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406" w14:textId="77777777" w:rsidR="006F74C0" w:rsidRPr="00D475AD" w:rsidRDefault="006F74C0" w:rsidP="006F74C0">
      <w:pPr>
        <w:spacing w:after="0" w:line="240" w:lineRule="auto"/>
        <w:ind w:left="1593"/>
        <w:jc w:val="right"/>
        <w:rPr>
          <w:rFonts w:ascii="Times New Roman" w:hAnsi="Times New Roman" w:cs="Times New Roman"/>
          <w:b/>
          <w:sz w:val="28"/>
          <w:szCs w:val="28"/>
          <w:lang w:val="kk-KZ"/>
        </w:rPr>
      </w:pPr>
      <w:proofErr w:type="spellStart"/>
      <w:r w:rsidRPr="00D475AD">
        <w:rPr>
          <w:rFonts w:ascii="Times New Roman" w:hAnsi="Times New Roman" w:cs="Times New Roman"/>
          <w:b/>
          <w:sz w:val="28"/>
          <w:szCs w:val="28"/>
          <w:lang w:val="kk-KZ"/>
        </w:rPr>
        <w:t>Утверждаю</w:t>
      </w:r>
      <w:proofErr w:type="spellEnd"/>
      <w:r w:rsidRPr="00D475AD">
        <w:rPr>
          <w:rFonts w:ascii="Times New Roman" w:hAnsi="Times New Roman" w:cs="Times New Roman"/>
          <w:b/>
          <w:sz w:val="28"/>
          <w:szCs w:val="28"/>
          <w:lang w:val="kk-KZ"/>
        </w:rPr>
        <w:t xml:space="preserve"> </w:t>
      </w:r>
    </w:p>
    <w:p w14:paraId="41768F68" w14:textId="77777777" w:rsidR="006F74C0" w:rsidRDefault="006F74C0" w:rsidP="006F74C0">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 ТОО «Талмас </w:t>
      </w:r>
      <w:proofErr w:type="spellStart"/>
      <w:r>
        <w:rPr>
          <w:rFonts w:ascii="Times New Roman" w:hAnsi="Times New Roman" w:cs="Times New Roman"/>
          <w:sz w:val="28"/>
          <w:szCs w:val="28"/>
          <w:lang w:val="kk-KZ"/>
        </w:rPr>
        <w:t>Медикус</w:t>
      </w:r>
      <w:proofErr w:type="spellEnd"/>
      <w:r>
        <w:rPr>
          <w:rFonts w:ascii="Times New Roman" w:hAnsi="Times New Roman" w:cs="Times New Roman"/>
          <w:sz w:val="28"/>
          <w:szCs w:val="28"/>
          <w:lang w:val="kk-KZ"/>
        </w:rPr>
        <w:t>»</w:t>
      </w:r>
    </w:p>
    <w:p w14:paraId="7C6871E7" w14:textId="77777777" w:rsidR="006F74C0" w:rsidRPr="00D475AD" w:rsidRDefault="006F74C0" w:rsidP="006F74C0">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 xml:space="preserve">А.М. </w:t>
      </w:r>
      <w:proofErr w:type="spellStart"/>
      <w:r>
        <w:rPr>
          <w:rFonts w:ascii="Times New Roman" w:hAnsi="Times New Roman" w:cs="Times New Roman"/>
          <w:sz w:val="28"/>
          <w:szCs w:val="28"/>
          <w:lang w:val="kk-KZ"/>
        </w:rPr>
        <w:t>Дощанова</w:t>
      </w:r>
      <w:proofErr w:type="spellEnd"/>
    </w:p>
    <w:p w14:paraId="4DE6A50D" w14:textId="77777777" w:rsidR="006F74C0" w:rsidRPr="00D475AD" w:rsidRDefault="006F74C0" w:rsidP="006F74C0">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2456C090" w14:textId="77777777" w:rsidR="006F74C0" w:rsidRPr="006D4476" w:rsidRDefault="006F74C0" w:rsidP="006F74C0">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540B468F" w14:textId="77777777" w:rsidR="006F74C0" w:rsidRDefault="006F74C0" w:rsidP="006D4476">
      <w:pPr>
        <w:spacing w:after="0" w:line="240" w:lineRule="auto"/>
        <w:jc w:val="center"/>
        <w:rPr>
          <w:rFonts w:ascii="Times New Roman" w:hAnsi="Times New Roman" w:cs="Times New Roman"/>
          <w:b/>
          <w:sz w:val="28"/>
          <w:szCs w:val="28"/>
          <w:lang w:val="kk-KZ"/>
        </w:rPr>
      </w:pPr>
    </w:p>
    <w:p w14:paraId="3EC49312" w14:textId="636FD355"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w:t>
            </w:r>
            <w:proofErr w:type="spellStart"/>
            <w:r>
              <w:rPr>
                <w:rFonts w:ascii="Times New Roman" w:hAnsi="Times New Roman" w:cs="Times New Roman"/>
                <w:sz w:val="26"/>
                <w:szCs w:val="26"/>
              </w:rPr>
              <w:t>Талмас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Медикус</w:t>
            </w:r>
            <w:proofErr w:type="spellEnd"/>
            <w:r>
              <w:rPr>
                <w:rFonts w:ascii="Times New Roman" w:hAnsi="Times New Roman" w:cs="Times New Roman"/>
                <w:sz w:val="26"/>
                <w:szCs w:val="26"/>
              </w:rPr>
              <w:t>»</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788DEF7B" w:rsidR="00CF786B" w:rsidRPr="002333E4" w:rsidRDefault="002333E4" w:rsidP="00FA0119">
            <w:pPr>
              <w:jc w:val="center"/>
              <w:rPr>
                <w:rFonts w:ascii="Times New Roman" w:hAnsi="Times New Roman" w:cs="Times New Roman"/>
                <w:sz w:val="28"/>
                <w:szCs w:val="28"/>
                <w:lang w:val="kk-KZ"/>
              </w:rPr>
            </w:pPr>
            <w:r w:rsidRPr="002333E4">
              <w:rPr>
                <w:rFonts w:ascii="Times New Roman" w:hAnsi="Times New Roman" w:cs="Times New Roman"/>
                <w:sz w:val="28"/>
                <w:szCs w:val="28"/>
              </w:rPr>
              <w:t xml:space="preserve">Современные подходы к патологическому акушерству </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2333E4" w:rsidRDefault="007B3F34" w:rsidP="007940B8">
            <w:pPr>
              <w:jc w:val="center"/>
              <w:rPr>
                <w:rFonts w:ascii="Times New Roman" w:hAnsi="Times New Roman" w:cs="Times New Roman"/>
                <w:sz w:val="28"/>
                <w:szCs w:val="28"/>
                <w:lang w:val="kk-KZ"/>
              </w:rPr>
            </w:pPr>
            <w:r w:rsidRPr="002333E4">
              <w:rPr>
                <w:rFonts w:ascii="Times New Roman" w:hAnsi="Times New Roman" w:cs="Times New Roman"/>
                <w:sz w:val="28"/>
                <w:szCs w:val="28"/>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proofErr w:type="spellStart"/>
            <w:r w:rsidRPr="006D4476">
              <w:rPr>
                <w:rFonts w:ascii="Times New Roman" w:hAnsi="Times New Roman" w:cs="Times New Roman"/>
                <w:spacing w:val="2"/>
                <w:sz w:val="26"/>
                <w:szCs w:val="26"/>
                <w:shd w:val="clear" w:color="auto" w:fill="FFFFFF"/>
              </w:rPr>
              <w:t>редний</w:t>
            </w:r>
            <w:proofErr w:type="spellEnd"/>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proofErr w:type="spellStart"/>
            <w:r w:rsidRPr="006D4476">
              <w:rPr>
                <w:rFonts w:ascii="Times New Roman" w:hAnsi="Times New Roman" w:cs="Times New Roman"/>
                <w:sz w:val="26"/>
                <w:szCs w:val="26"/>
                <w:lang w:val="kk-KZ"/>
              </w:rPr>
              <w:t>Клиническая</w:t>
            </w:r>
            <w:proofErr w:type="spellEnd"/>
            <w:r w:rsidRPr="006D4476">
              <w:rPr>
                <w:rFonts w:ascii="Times New Roman" w:hAnsi="Times New Roman" w:cs="Times New Roman"/>
                <w:sz w:val="26"/>
                <w:szCs w:val="26"/>
                <w:lang w:val="kk-KZ"/>
              </w:rPr>
              <w:t xml:space="preserve"> база </w:t>
            </w:r>
            <w:proofErr w:type="spellStart"/>
            <w:r w:rsidRPr="006D4476">
              <w:rPr>
                <w:rFonts w:ascii="Times New Roman" w:hAnsi="Times New Roman" w:cs="Times New Roman"/>
                <w:sz w:val="26"/>
                <w:szCs w:val="26"/>
                <w:lang w:val="kk-KZ"/>
              </w:rPr>
              <w:t>кафедры</w:t>
            </w:r>
            <w:proofErr w:type="spellEnd"/>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w:t>
            </w:r>
            <w:proofErr w:type="spellStart"/>
            <w:r w:rsidR="007B3F34">
              <w:rPr>
                <w:rFonts w:ascii="Times New Roman" w:hAnsi="Times New Roman" w:cs="Times New Roman"/>
                <w:sz w:val="26"/>
                <w:szCs w:val="26"/>
              </w:rPr>
              <w:t>Талмас</w:t>
            </w:r>
            <w:proofErr w:type="spellEnd"/>
            <w:r w:rsidR="007B3F34">
              <w:rPr>
                <w:rFonts w:ascii="Times New Roman" w:hAnsi="Times New Roman" w:cs="Times New Roman"/>
                <w:sz w:val="26"/>
                <w:szCs w:val="26"/>
              </w:rPr>
              <w:t xml:space="preserve"> </w:t>
            </w:r>
            <w:proofErr w:type="spellStart"/>
            <w:r w:rsidR="007B3F34">
              <w:rPr>
                <w:rFonts w:ascii="Times New Roman" w:hAnsi="Times New Roman" w:cs="Times New Roman"/>
                <w:sz w:val="26"/>
                <w:szCs w:val="26"/>
              </w:rPr>
              <w:t>Медикус</w:t>
            </w:r>
            <w:proofErr w:type="spellEnd"/>
            <w:r w:rsidR="007B3F34">
              <w:rPr>
                <w:rFonts w:ascii="Times New Roman" w:hAnsi="Times New Roman" w:cs="Times New Roman"/>
                <w:sz w:val="26"/>
                <w:szCs w:val="26"/>
              </w:rPr>
              <w:t>»</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 xml:space="preserve">1 </w:t>
            </w:r>
            <w:proofErr w:type="spellStart"/>
            <w:r w:rsidRPr="006D4476">
              <w:rPr>
                <w:rFonts w:ascii="Times New Roman" w:hAnsi="Times New Roman" w:cs="Times New Roman"/>
                <w:sz w:val="26"/>
                <w:szCs w:val="26"/>
                <w:lang w:val="kk-KZ"/>
              </w:rPr>
              <w:t>год</w:t>
            </w:r>
            <w:proofErr w:type="spellEnd"/>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 xml:space="preserve">А.М. </w:t>
            </w:r>
            <w:proofErr w:type="spellStart"/>
            <w:r>
              <w:rPr>
                <w:rFonts w:ascii="Times New Roman" w:hAnsi="Times New Roman" w:cs="Times New Roman"/>
                <w:sz w:val="28"/>
                <w:szCs w:val="28"/>
              </w:rPr>
              <w:t>Дощанова</w:t>
            </w:r>
            <w:proofErr w:type="spellEnd"/>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 xml:space="preserve">А.С. </w:t>
            </w:r>
            <w:proofErr w:type="spellStart"/>
            <w:r>
              <w:rPr>
                <w:rFonts w:ascii="Times New Roman" w:hAnsi="Times New Roman" w:cs="Times New Roman"/>
                <w:sz w:val="28"/>
                <w:szCs w:val="28"/>
              </w:rPr>
              <w:t>Тулетова</w:t>
            </w:r>
            <w:proofErr w:type="spellEnd"/>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proofErr w:type="gramStart"/>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proofErr w:type="gramEnd"/>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775393EB" w:rsidR="009F7FDF" w:rsidRPr="002333E4" w:rsidRDefault="002333E4" w:rsidP="00B619E5">
            <w:pPr>
              <w:pStyle w:val="Style3"/>
              <w:widowControl/>
              <w:spacing w:line="0" w:lineRule="atLeast"/>
              <w:jc w:val="both"/>
              <w:rPr>
                <w:sz w:val="28"/>
                <w:szCs w:val="28"/>
              </w:rPr>
            </w:pPr>
            <w:r w:rsidRPr="002333E4">
              <w:rPr>
                <w:color w:val="222222"/>
                <w:sz w:val="28"/>
                <w:szCs w:val="28"/>
                <w:shd w:val="clear" w:color="auto" w:fill="F6F6F6"/>
              </w:rPr>
              <w:t>Получение, закрепление теоретических и практических знаний в области акушерства, совершенствование навыков ведения пациенток с различной акушерской патологией.</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3E1136AA" w14:textId="77777777" w:rsidR="002333E4" w:rsidRDefault="00A65766" w:rsidP="002333E4">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4BEE032E" w14:textId="77777777" w:rsidR="002333E4" w:rsidRDefault="002333E4" w:rsidP="002333E4">
            <w:pPr>
              <w:jc w:val="both"/>
              <w:rPr>
                <w:rFonts w:ascii="TimesNewRomanPSMT" w:hAnsi="TimesNewRomanPSMT"/>
                <w:sz w:val="28"/>
                <w:szCs w:val="28"/>
              </w:rPr>
            </w:pPr>
            <w:r>
              <w:rPr>
                <w:rFonts w:ascii="TimesNewRomanPSMT" w:hAnsi="TimesNewRomanPSMT"/>
                <w:sz w:val="28"/>
                <w:szCs w:val="28"/>
              </w:rPr>
              <w:t xml:space="preserve">- Выявление факторов риска. Динамика наблюдения. Диагностика, профилактика, лечение, реабилитация. </w:t>
            </w:r>
          </w:p>
          <w:p w14:paraId="05081AE2" w14:textId="77777777" w:rsidR="002333E4" w:rsidRDefault="002333E4" w:rsidP="002333E4">
            <w:pPr>
              <w:jc w:val="both"/>
              <w:rPr>
                <w:rFonts w:ascii="TimesNewRomanPSMT" w:hAnsi="TimesNewRomanPSMT"/>
                <w:sz w:val="28"/>
                <w:szCs w:val="28"/>
              </w:rPr>
            </w:pPr>
            <w:r>
              <w:rPr>
                <w:rFonts w:ascii="TimesNewRomanPSMT" w:hAnsi="TimesNewRomanPSMT"/>
                <w:sz w:val="28"/>
                <w:szCs w:val="28"/>
              </w:rPr>
              <w:lastRenderedPageBreak/>
              <w:t xml:space="preserve">Ранние токсикозы. Чрезмерная рвота. Лечение. Показания к прерыванию беременности. </w:t>
            </w:r>
          </w:p>
          <w:p w14:paraId="2F4ADA36" w14:textId="5985489A" w:rsidR="002333E4" w:rsidRPr="002333E4" w:rsidRDefault="002333E4" w:rsidP="002333E4">
            <w:pPr>
              <w:jc w:val="both"/>
              <w:rPr>
                <w:rFonts w:ascii="Times New Roman" w:eastAsia="Times New Roman" w:hAnsi="Times New Roman" w:cs="Times New Roman"/>
                <w:snapToGrid w:val="0"/>
                <w:color w:val="000000"/>
                <w:sz w:val="28"/>
                <w:szCs w:val="28"/>
                <w:lang w:eastAsia="ru-RU"/>
              </w:rPr>
            </w:pPr>
            <w:proofErr w:type="spellStart"/>
            <w:r>
              <w:rPr>
                <w:rFonts w:ascii="TimesNewRomanPSMT" w:hAnsi="TimesNewRomanPSMT"/>
                <w:sz w:val="28"/>
                <w:szCs w:val="28"/>
              </w:rPr>
              <w:t>Преэклампсия</w:t>
            </w:r>
            <w:proofErr w:type="spellEnd"/>
            <w:r>
              <w:rPr>
                <w:rFonts w:ascii="TimesNewRomanPSMT" w:hAnsi="TimesNewRomanPSMT"/>
                <w:sz w:val="28"/>
                <w:szCs w:val="28"/>
              </w:rPr>
              <w:t xml:space="preserve"> (поздние токсикозы беременных). Основные звенья патогенеза. Международная и отечественная классификация. Факторы достоверного риска. Профилактика в условиях женской консультации. Клиника. Диагностика. Диагностика гестоза доклинической стадии. Основные клинические симптомы. ДВС-синдром при развитии гестоза. Оценка показателей </w:t>
            </w:r>
            <w:proofErr w:type="spellStart"/>
            <w:r>
              <w:rPr>
                <w:rFonts w:ascii="TimesNewRomanPSMT" w:hAnsi="TimesNewRomanPSMT"/>
                <w:sz w:val="28"/>
                <w:szCs w:val="28"/>
              </w:rPr>
              <w:t>гемостазиограммы</w:t>
            </w:r>
            <w:proofErr w:type="spellEnd"/>
            <w:r>
              <w:rPr>
                <w:rFonts w:ascii="TimesNewRomanPSMT" w:hAnsi="TimesNewRomanPSMT"/>
                <w:sz w:val="28"/>
                <w:szCs w:val="28"/>
              </w:rPr>
              <w:t xml:space="preserve">. Состояние </w:t>
            </w:r>
            <w:proofErr w:type="spellStart"/>
            <w:r>
              <w:rPr>
                <w:rFonts w:ascii="TimesNewRomanPSMT" w:hAnsi="TimesNewRomanPSMT"/>
                <w:sz w:val="28"/>
                <w:szCs w:val="28"/>
              </w:rPr>
              <w:t>фетоплацентарной</w:t>
            </w:r>
            <w:proofErr w:type="spellEnd"/>
            <w:r>
              <w:rPr>
                <w:rFonts w:ascii="TimesNewRomanPSMT" w:hAnsi="TimesNewRomanPSMT"/>
                <w:sz w:val="28"/>
                <w:szCs w:val="28"/>
              </w:rPr>
              <w:t xml:space="preserve"> системы при гестозе. Оценка степени тяжести гестоза. Патогенетические варианты нарушения системной материнской гемодинамики (гиперкинетический, </w:t>
            </w:r>
            <w:proofErr w:type="spellStart"/>
            <w:r>
              <w:rPr>
                <w:rFonts w:ascii="TimesNewRomanPSMT" w:hAnsi="TimesNewRomanPSMT"/>
                <w:sz w:val="28"/>
                <w:szCs w:val="28"/>
              </w:rPr>
              <w:t>эукинетический</w:t>
            </w:r>
            <w:proofErr w:type="spellEnd"/>
            <w:r>
              <w:rPr>
                <w:rFonts w:ascii="TimesNewRomanPSMT" w:hAnsi="TimesNewRomanPSMT"/>
                <w:sz w:val="28"/>
                <w:szCs w:val="28"/>
              </w:rPr>
              <w:t xml:space="preserve">, </w:t>
            </w:r>
            <w:proofErr w:type="spellStart"/>
            <w:r>
              <w:rPr>
                <w:rFonts w:ascii="TimesNewRomanPSMT" w:hAnsi="TimesNewRomanPSMT"/>
                <w:sz w:val="28"/>
                <w:szCs w:val="28"/>
              </w:rPr>
              <w:t>гипокинетический</w:t>
            </w:r>
            <w:proofErr w:type="spellEnd"/>
            <w:r>
              <w:rPr>
                <w:rFonts w:ascii="TimesNewRomanPSMT" w:hAnsi="TimesNewRomanPSMT"/>
                <w:sz w:val="28"/>
                <w:szCs w:val="28"/>
              </w:rPr>
              <w:t xml:space="preserve">, нарушение </w:t>
            </w:r>
            <w:proofErr w:type="spellStart"/>
            <w:r>
              <w:rPr>
                <w:rFonts w:ascii="TimesNewRomanPSMT" w:hAnsi="TimesNewRomanPSMT"/>
                <w:sz w:val="28"/>
                <w:szCs w:val="28"/>
              </w:rPr>
              <w:t>мозговои</w:t>
            </w:r>
            <w:proofErr w:type="spellEnd"/>
            <w:r>
              <w:rPr>
                <w:rFonts w:ascii="TimesNewRomanPSMT" w:hAnsi="TimesNewRomanPSMT"/>
                <w:sz w:val="28"/>
                <w:szCs w:val="28"/>
              </w:rPr>
              <w:t>̆ гемодинамики). Основные критерии степени тяжести гестоза: раннее начало, длительное течение, особенности фоновой патологии. Тактика врача. Критические формы гестозов (</w:t>
            </w:r>
            <w:proofErr w:type="spellStart"/>
            <w:r>
              <w:rPr>
                <w:rFonts w:ascii="TimesNewRomanPSMT" w:hAnsi="TimesNewRomanPSMT"/>
                <w:sz w:val="28"/>
                <w:szCs w:val="28"/>
              </w:rPr>
              <w:t>преэклампсия</w:t>
            </w:r>
            <w:proofErr w:type="spellEnd"/>
            <w:r>
              <w:rPr>
                <w:rFonts w:ascii="TimesNewRomanPSMT" w:hAnsi="TimesNewRomanPSMT"/>
                <w:sz w:val="28"/>
                <w:szCs w:val="28"/>
              </w:rPr>
              <w:t xml:space="preserve">, эклампсия, преждевременная отслойка плаценты, осложнений артериальной гипертензии со стороны органа зрения. Острая органная недостаточность: плацентарная, почечная почечно-печеночная, церебральная). Осложнения гестозов со стороны печени (острый жировой гепатоз, HELLP – синдром). Лечение. Особенности инфузионной терапии в зависимости от степени тяжести. Ведение беременности и родов при легком, среднетяжелом и тяжелом гестозе. Методы родоразрешения. Досрочное родоразрешение. Экстракорпоральные методы детоксикации (плазмаферез и ультрафильтрация). Показания к кесареву сечению. Послеродовая терапия. Реабилитация. </w:t>
            </w:r>
          </w:p>
          <w:p w14:paraId="0E2B8172" w14:textId="0B11F162" w:rsidR="00DB3368" w:rsidRPr="00DB3368" w:rsidRDefault="00DB3368" w:rsidP="00DB3368">
            <w:pPr>
              <w:jc w:val="both"/>
              <w:rPr>
                <w:rFonts w:ascii="Times New Roman" w:eastAsia="Times New Roman" w:hAnsi="Times New Roman" w:cs="Times New Roman"/>
                <w:snapToGrid w:val="0"/>
                <w:color w:val="000000"/>
                <w:sz w:val="28"/>
                <w:szCs w:val="28"/>
                <w:lang w:eastAsia="ru-RU"/>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4"/>
        <w:gridCol w:w="2429"/>
        <w:gridCol w:w="3051"/>
      </w:tblGrid>
      <w:tr w:rsidR="00F20DD0" w:rsidRPr="00550A32" w14:paraId="0CD1FFDA" w14:textId="77777777" w:rsidTr="0075496B">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proofErr w:type="gramStart"/>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w:t>
            </w:r>
            <w:proofErr w:type="gramEnd"/>
            <w:r w:rsidR="00F20DD0" w:rsidRPr="00550A32">
              <w:rPr>
                <w:rFonts w:ascii="Times New Roman" w:hAnsi="Times New Roman" w:cs="Times New Roman"/>
                <w:sz w:val="28"/>
                <w:szCs w:val="28"/>
              </w:rPr>
              <w:t xml:space="preserve">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proofErr w:type="gramStart"/>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roofErr w:type="gramEnd"/>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6A2C755B" w14:textId="6F1621B2" w:rsidR="002333E4" w:rsidRDefault="00DB3368" w:rsidP="002333E4">
            <w:pPr>
              <w:jc w:val="both"/>
              <w:rPr>
                <w:rFonts w:ascii="TimesNewRomanPSMT" w:hAnsi="TimesNewRomanPSMT"/>
                <w:sz w:val="28"/>
                <w:szCs w:val="28"/>
              </w:rPr>
            </w:pPr>
            <w:r>
              <w:rPr>
                <w:rFonts w:ascii="Times New Roman" w:hAnsi="Times New Roman" w:cs="Times New Roman"/>
                <w:color w:val="000000"/>
                <w:sz w:val="28"/>
                <w:szCs w:val="28"/>
              </w:rPr>
              <w:t xml:space="preserve">Знать современный взгляд на проблему </w:t>
            </w:r>
            <w:r w:rsidR="002333E4">
              <w:rPr>
                <w:rFonts w:ascii="Times New Roman" w:hAnsi="Times New Roman" w:cs="Times New Roman"/>
                <w:color w:val="000000"/>
                <w:sz w:val="28"/>
                <w:szCs w:val="28"/>
              </w:rPr>
              <w:t>в</w:t>
            </w:r>
            <w:r w:rsidR="002333E4">
              <w:rPr>
                <w:rFonts w:ascii="TimesNewRomanPSMT" w:hAnsi="TimesNewRomanPSMT"/>
                <w:sz w:val="28"/>
                <w:szCs w:val="28"/>
              </w:rPr>
              <w:t xml:space="preserve">ыявление факторов риска осложнений беременности. Динамика наблюдения. Диагностика, профилактика, лечение, реабилитация. </w:t>
            </w:r>
          </w:p>
          <w:p w14:paraId="115DF94C" w14:textId="469F0338" w:rsidR="0075496B" w:rsidRPr="0075496B" w:rsidRDefault="0075496B" w:rsidP="00550A32">
            <w:pPr>
              <w:widowControl w:val="0"/>
              <w:autoSpaceDE w:val="0"/>
              <w:autoSpaceDN w:val="0"/>
              <w:adjustRightInd w:val="0"/>
              <w:jc w:val="both"/>
              <w:rPr>
                <w:rFonts w:ascii="Times New Roman" w:hAnsi="Times New Roman" w:cs="Times New Roman"/>
                <w:sz w:val="28"/>
                <w:szCs w:val="28"/>
              </w:rPr>
            </w:pPr>
          </w:p>
          <w:p w14:paraId="5D319C91" w14:textId="77777777" w:rsidR="004F3EF2" w:rsidRPr="0075496B" w:rsidRDefault="004F3EF2"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CE3CA9" w14:textId="77777777" w:rsidR="002333E4" w:rsidRDefault="002333E4" w:rsidP="002333E4">
            <w:pPr>
              <w:jc w:val="both"/>
              <w:rPr>
                <w:rFonts w:ascii="TimesNewRomanPSMT" w:hAnsi="TimesNewRomanPSMT"/>
                <w:sz w:val="28"/>
                <w:szCs w:val="28"/>
              </w:rPr>
            </w:pPr>
            <w:r>
              <w:rPr>
                <w:rFonts w:ascii="Times New Roman" w:hAnsi="Times New Roman" w:cs="Times New Roman"/>
                <w:color w:val="000000"/>
                <w:sz w:val="28"/>
                <w:szCs w:val="28"/>
              </w:rPr>
              <w:t xml:space="preserve">Знать современный взгляд на </w:t>
            </w:r>
            <w:r>
              <w:rPr>
                <w:rFonts w:ascii="TimesNewRomanPSMT" w:hAnsi="TimesNewRomanPSMT"/>
                <w:sz w:val="28"/>
                <w:szCs w:val="28"/>
              </w:rPr>
              <w:t xml:space="preserve">Ранние токсикозы. Чрезмерная рвота. Лечение. Показания к прерыванию беременности. </w:t>
            </w:r>
          </w:p>
          <w:p w14:paraId="6D6B2469" w14:textId="1BFA02FA" w:rsidR="0075496B" w:rsidRPr="0075496B" w:rsidRDefault="00625042" w:rsidP="00236CE1">
            <w:pPr>
              <w:widowControl w:val="0"/>
              <w:autoSpaceDE w:val="0"/>
              <w:autoSpaceDN w:val="0"/>
              <w:adjustRightInd w:val="0"/>
              <w:jc w:val="both"/>
              <w:rPr>
                <w:rFonts w:ascii="Times New Roman" w:hAnsi="Times New Roman" w:cs="Times New Roman"/>
                <w:color w:val="000000"/>
                <w:sz w:val="28"/>
                <w:szCs w:val="28"/>
              </w:rPr>
            </w:pPr>
            <w:r w:rsidRPr="00625042">
              <w:rPr>
                <w:rFonts w:ascii="Times New Roman" w:hAnsi="Times New Roman" w:cs="Times New Roman"/>
                <w:color w:val="000000"/>
                <w:sz w:val="28"/>
                <w:szCs w:val="28"/>
              </w:rPr>
              <w:lastRenderedPageBreak/>
              <w:t xml:space="preserve"> </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16C9D32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proofErr w:type="spellStart"/>
            <w:r w:rsidR="00625042">
              <w:rPr>
                <w:rFonts w:ascii="Times New Roman" w:hAnsi="Times New Roman" w:cs="Times New Roman"/>
                <w:sz w:val="28"/>
                <w:szCs w:val="28"/>
              </w:rPr>
              <w:t>работта</w:t>
            </w:r>
            <w:proofErr w:type="spellEnd"/>
            <w:r w:rsidR="00625042">
              <w:rPr>
                <w:rFonts w:ascii="Times New Roman" w:hAnsi="Times New Roman" w:cs="Times New Roman"/>
                <w:sz w:val="28"/>
                <w:szCs w:val="28"/>
              </w:rPr>
              <w:t xml:space="preserve"> с </w:t>
            </w:r>
            <w:r w:rsidR="00625042">
              <w:rPr>
                <w:rFonts w:ascii="Times New Roman" w:hAnsi="Times New Roman" w:cs="Times New Roman"/>
                <w:sz w:val="28"/>
                <w:szCs w:val="28"/>
              </w:rPr>
              <w:lastRenderedPageBreak/>
              <w:t xml:space="preserve">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2E83FE4C" w14:textId="5CA8A15D" w:rsidR="002333E4" w:rsidRDefault="002333E4" w:rsidP="002333E4">
            <w:pPr>
              <w:jc w:val="both"/>
              <w:rPr>
                <w:rFonts w:ascii="TimesNewRomanPSMT" w:hAnsi="TimesNewRomanPSMT"/>
                <w:sz w:val="28"/>
                <w:szCs w:val="28"/>
              </w:rPr>
            </w:pPr>
            <w:r>
              <w:rPr>
                <w:rFonts w:ascii="Times New Roman" w:hAnsi="Times New Roman" w:cs="Times New Roman"/>
                <w:color w:val="000000"/>
                <w:sz w:val="28"/>
                <w:szCs w:val="28"/>
              </w:rPr>
              <w:t xml:space="preserve">Знать современный взгляд на </w:t>
            </w:r>
            <w:r>
              <w:rPr>
                <w:rFonts w:ascii="TimesNewRomanPSMT" w:hAnsi="TimesNewRomanPSMT"/>
                <w:sz w:val="28"/>
                <w:szCs w:val="28"/>
              </w:rPr>
              <w:t xml:space="preserve">поздние токсикозы беременности. </w:t>
            </w:r>
            <w:r>
              <w:rPr>
                <w:rFonts w:ascii="TimesNewRomanPSMT" w:hAnsi="TimesNewRomanPSMT" w:hint="eastAsia"/>
                <w:sz w:val="28"/>
                <w:szCs w:val="28"/>
              </w:rPr>
              <w:t>К</w:t>
            </w:r>
            <w:proofErr w:type="spellStart"/>
            <w:r>
              <w:rPr>
                <w:rFonts w:ascii="TimesNewRomanPSMT" w:hAnsi="TimesNewRomanPSMT"/>
                <w:sz w:val="28"/>
                <w:szCs w:val="28"/>
              </w:rPr>
              <w:t>ритические</w:t>
            </w:r>
            <w:proofErr w:type="spellEnd"/>
            <w:r>
              <w:rPr>
                <w:rFonts w:ascii="TimesNewRomanPSMT" w:hAnsi="TimesNewRomanPSMT"/>
                <w:sz w:val="28"/>
                <w:szCs w:val="28"/>
              </w:rPr>
              <w:t xml:space="preserve"> формы поздних токсикозов. Диагностика, профилактика, лечение, реабилитация. Показания для досрочного родоразрешения</w:t>
            </w:r>
          </w:p>
          <w:p w14:paraId="3C2E027C" w14:textId="18BF6C73" w:rsidR="0075496B" w:rsidRPr="0075496B" w:rsidRDefault="0075496B" w:rsidP="0075496B">
            <w:pPr>
              <w:spacing w:before="100" w:beforeAutospacing="1" w:after="100" w:afterAutospacing="1"/>
              <w:rPr>
                <w:rFonts w:ascii="Times New Roman" w:eastAsia="Times New Roman" w:hAnsi="Times New Roman" w:cs="Times New Roman"/>
                <w:color w:val="000000"/>
                <w:sz w:val="28"/>
                <w:szCs w:val="28"/>
                <w:lang w:eastAsia="ru-RU"/>
              </w:rPr>
            </w:pPr>
          </w:p>
          <w:p w14:paraId="4C222045" w14:textId="77777777" w:rsidR="0075496B" w:rsidRPr="0075496B" w:rsidRDefault="0075496B" w:rsidP="0075496B">
            <w:pPr>
              <w:spacing w:before="100" w:beforeAutospacing="1" w:after="100" w:afterAutospacing="1"/>
              <w:rPr>
                <w:rFonts w:ascii="Times New Roman" w:hAnsi="Times New Roman" w:cs="Times New Roman"/>
                <w:snapToGrid w:val="0"/>
                <w:sz w:val="28"/>
                <w:szCs w:val="28"/>
              </w:rPr>
            </w:pPr>
            <w:r w:rsidRPr="0075496B">
              <w:rPr>
                <w:rFonts w:ascii="Times New Roman" w:eastAsia="Times New Roman" w:hAnsi="Times New Roman" w:cs="Times New Roman"/>
                <w:color w:val="000000"/>
                <w:sz w:val="28"/>
                <w:szCs w:val="28"/>
                <w:lang w:eastAsia="ru-RU"/>
              </w:rPr>
              <w:t xml:space="preserve"> </w:t>
            </w: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w:t>
            </w:r>
            <w:proofErr w:type="spellStart"/>
            <w:r w:rsidRPr="00550A32">
              <w:rPr>
                <w:rFonts w:ascii="Times New Roman" w:hAnsi="Times New Roman" w:cs="Times New Roman"/>
                <w:sz w:val="28"/>
                <w:szCs w:val="28"/>
                <w:lang w:val="kk-KZ"/>
              </w:rPr>
              <w:t>Курация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больных</w:t>
            </w:r>
            <w:proofErr w:type="spellEnd"/>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 xml:space="preserve">-Работа с </w:t>
            </w:r>
            <w:proofErr w:type="spellStart"/>
            <w:r w:rsidRPr="00550A32">
              <w:rPr>
                <w:rFonts w:ascii="Times New Roman" w:hAnsi="Times New Roman" w:cs="Times New Roman"/>
                <w:sz w:val="28"/>
                <w:szCs w:val="28"/>
                <w:lang w:val="kk-KZ"/>
              </w:rPr>
              <w:t>медицинскими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документациями</w:t>
            </w:r>
            <w:proofErr w:type="spellEnd"/>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proofErr w:type="spellStart"/>
            <w:r w:rsidRPr="00550A32">
              <w:rPr>
                <w:rFonts w:ascii="Times New Roman" w:hAnsi="Times New Roman" w:cs="Times New Roman"/>
                <w:sz w:val="28"/>
                <w:szCs w:val="28"/>
                <w:lang w:val="en-US"/>
              </w:rPr>
              <w:t>CbD</w:t>
            </w:r>
            <w:proofErr w:type="spellEnd"/>
          </w:p>
        </w:tc>
      </w:tr>
      <w:tr w:rsidR="0075496B" w:rsidRPr="00550A32" w14:paraId="22C9468C" w14:textId="77777777" w:rsidTr="0075496B">
        <w:tc>
          <w:tcPr>
            <w:tcW w:w="711" w:type="dxa"/>
          </w:tcPr>
          <w:p w14:paraId="664F0894"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0108FF7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 xml:space="preserve">Применять этические и правовые принципы в </w:t>
            </w:r>
            <w:r w:rsidRPr="00550A32">
              <w:rPr>
                <w:rFonts w:ascii="Times New Roman" w:hAnsi="Times New Roman" w:cs="Times New Roman"/>
                <w:sz w:val="28"/>
                <w:szCs w:val="28"/>
              </w:rPr>
              <w:lastRenderedPageBreak/>
              <w:t>медицинской практике;</w:t>
            </w:r>
          </w:p>
          <w:p w14:paraId="513E4390"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CB2CD65"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lastRenderedPageBreak/>
              <w:t>-Письменные задания</w:t>
            </w:r>
          </w:p>
          <w:p w14:paraId="527E7814"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lastRenderedPageBreak/>
              <w:t>-</w:t>
            </w:r>
            <w:proofErr w:type="spellStart"/>
            <w:r w:rsidRPr="00550A32">
              <w:rPr>
                <w:rFonts w:ascii="Times New Roman" w:hAnsi="Times New Roman" w:cs="Times New Roman"/>
                <w:sz w:val="28"/>
                <w:szCs w:val="28"/>
                <w:lang w:val="kk-KZ"/>
              </w:rPr>
              <w:t>Курация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больных</w:t>
            </w:r>
            <w:proofErr w:type="spellEnd"/>
          </w:p>
          <w:p w14:paraId="58D16FA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 xml:space="preserve">-Работа с </w:t>
            </w:r>
            <w:proofErr w:type="spellStart"/>
            <w:r w:rsidRPr="00550A32">
              <w:rPr>
                <w:rFonts w:ascii="Times New Roman" w:hAnsi="Times New Roman" w:cs="Times New Roman"/>
                <w:sz w:val="28"/>
                <w:szCs w:val="28"/>
                <w:lang w:val="kk-KZ"/>
              </w:rPr>
              <w:t>медицинскими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документациями</w:t>
            </w:r>
            <w:proofErr w:type="spellEnd"/>
          </w:p>
        </w:tc>
        <w:tc>
          <w:tcPr>
            <w:tcW w:w="3100" w:type="dxa"/>
            <w:tcBorders>
              <w:top w:val="single" w:sz="4" w:space="0" w:color="auto"/>
              <w:left w:val="single" w:sz="4" w:space="0" w:color="auto"/>
              <w:bottom w:val="single" w:sz="4" w:space="0" w:color="auto"/>
              <w:right w:val="single" w:sz="4" w:space="0" w:color="auto"/>
            </w:tcBorders>
          </w:tcPr>
          <w:p w14:paraId="75B64CE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6DB26E2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Письменная работа</w:t>
            </w:r>
          </w:p>
          <w:p w14:paraId="7138956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tc>
      </w:tr>
      <w:tr w:rsidR="0075496B" w:rsidRPr="00550A32" w14:paraId="5E142C7F" w14:textId="77777777" w:rsidTr="0075496B">
        <w:tc>
          <w:tcPr>
            <w:tcW w:w="711" w:type="dxa"/>
          </w:tcPr>
          <w:p w14:paraId="1EA43B82"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1D8BAB1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Поддерживать конфиденциальность; получать и регистрировать информированное согласие;</w:t>
            </w:r>
          </w:p>
          <w:p w14:paraId="12305CEB"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4694DA1"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6D4046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Письменные задания</w:t>
            </w:r>
          </w:p>
          <w:p w14:paraId="7EBA11B3"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w:t>
            </w:r>
            <w:proofErr w:type="spellStart"/>
            <w:r w:rsidRPr="00550A32">
              <w:rPr>
                <w:rFonts w:ascii="Times New Roman" w:hAnsi="Times New Roman" w:cs="Times New Roman"/>
                <w:sz w:val="28"/>
                <w:szCs w:val="28"/>
                <w:lang w:val="kk-KZ"/>
              </w:rPr>
              <w:t>Курация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больных</w:t>
            </w:r>
            <w:proofErr w:type="spellEnd"/>
          </w:p>
          <w:p w14:paraId="4345ECE6"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 xml:space="preserve">-Работа с </w:t>
            </w:r>
            <w:proofErr w:type="spellStart"/>
            <w:r w:rsidRPr="00550A32">
              <w:rPr>
                <w:rFonts w:ascii="Times New Roman" w:hAnsi="Times New Roman" w:cs="Times New Roman"/>
                <w:sz w:val="28"/>
                <w:szCs w:val="28"/>
                <w:lang w:val="kk-KZ"/>
              </w:rPr>
              <w:t>медицинскими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документациями</w:t>
            </w:r>
            <w:proofErr w:type="spellEnd"/>
          </w:p>
          <w:p w14:paraId="6C9E0A8B"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07724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66B7EA5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38A57ED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000E92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7DFC990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E88E13D"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4435C6B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proofErr w:type="spellStart"/>
            <w:r w:rsidRPr="00550A32">
              <w:rPr>
                <w:rFonts w:ascii="Times New Roman" w:hAnsi="Times New Roman" w:cs="Times New Roman"/>
                <w:sz w:val="28"/>
                <w:szCs w:val="28"/>
                <w:lang w:val="en-US"/>
              </w:rPr>
              <w:t>CbD</w:t>
            </w:r>
            <w:proofErr w:type="spellEnd"/>
          </w:p>
        </w:tc>
      </w:tr>
      <w:tr w:rsidR="0075496B" w:rsidRPr="00550A32" w14:paraId="7770D1EB" w14:textId="77777777" w:rsidTr="0075496B">
        <w:tc>
          <w:tcPr>
            <w:tcW w:w="711" w:type="dxa"/>
          </w:tcPr>
          <w:p w14:paraId="46FBE6D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8</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proofErr w:type="spellStart"/>
            <w:r w:rsidRPr="00550A32">
              <w:rPr>
                <w:rFonts w:ascii="Times New Roman" w:hAnsi="Times New Roman" w:cs="Times New Roman"/>
                <w:sz w:val="28"/>
                <w:szCs w:val="28"/>
                <w:lang w:val="kk-KZ"/>
              </w:rPr>
              <w:t>написание</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обоснования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клинического</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диагноза</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учебной</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истории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болезни</w:t>
            </w:r>
            <w:proofErr w:type="spellEnd"/>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9</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345755EC" w:rsidR="005C685B" w:rsidRPr="00057B38" w:rsidRDefault="002333E4" w:rsidP="008F6209">
            <w:pPr>
              <w:pStyle w:val="af"/>
              <w:spacing w:after="0" w:line="240" w:lineRule="auto"/>
              <w:ind w:left="0"/>
              <w:rPr>
                <w:color w:val="000000"/>
                <w:sz w:val="26"/>
                <w:szCs w:val="26"/>
              </w:rPr>
            </w:pPr>
            <w:r>
              <w:rPr>
                <w:rFonts w:ascii="TimesNewRomanPSMT" w:hAnsi="TimesNewRomanPSMT"/>
                <w:sz w:val="28"/>
                <w:szCs w:val="28"/>
              </w:rPr>
              <w:t xml:space="preserve">Выявление факторов риска. Динамика </w:t>
            </w:r>
            <w:r>
              <w:rPr>
                <w:rFonts w:ascii="TimesNewRomanPSMT" w:hAnsi="TimesNewRomanPSMT"/>
                <w:sz w:val="28"/>
                <w:szCs w:val="28"/>
              </w:rPr>
              <w:lastRenderedPageBreak/>
              <w:t xml:space="preserve">наблюдения. Диагностика, профилактика, лечение, реабилитация. </w:t>
            </w: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lastRenderedPageBreak/>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lastRenderedPageBreak/>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6ACB045" w14:textId="496EAFAB" w:rsidR="00514A05" w:rsidRPr="00057B38" w:rsidRDefault="002333E4" w:rsidP="00C564FA">
            <w:pPr>
              <w:pStyle w:val="af"/>
              <w:spacing w:after="0" w:line="240" w:lineRule="auto"/>
              <w:ind w:left="0"/>
              <w:rPr>
                <w:bCs/>
                <w:spacing w:val="-10"/>
                <w:sz w:val="26"/>
                <w:szCs w:val="26"/>
              </w:rPr>
            </w:pPr>
            <w:r>
              <w:rPr>
                <w:rFonts w:ascii="TimesNewRomanPSMT" w:hAnsi="TimesNewRomanPSMT"/>
                <w:sz w:val="28"/>
                <w:szCs w:val="28"/>
              </w:rPr>
              <w:t>Ранние токсикозы. Чрезмерная рвота. Лечение. Показания к прерыванию беременности.</w:t>
            </w: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1A89E0F1" w14:textId="0E038F49" w:rsidR="00026D72" w:rsidRPr="00057B38" w:rsidRDefault="002333E4" w:rsidP="00552FF2">
            <w:pPr>
              <w:pStyle w:val="TableParagraph"/>
              <w:rPr>
                <w:sz w:val="26"/>
                <w:szCs w:val="26"/>
              </w:rPr>
            </w:pPr>
            <w:proofErr w:type="spellStart"/>
            <w:r>
              <w:rPr>
                <w:rFonts w:ascii="TimesNewRomanPSMT" w:hAnsi="TimesNewRomanPSMT"/>
                <w:sz w:val="28"/>
                <w:szCs w:val="28"/>
              </w:rPr>
              <w:t>Преэклампсия</w:t>
            </w:r>
            <w:proofErr w:type="spellEnd"/>
            <w:r>
              <w:rPr>
                <w:rFonts w:ascii="TimesNewRomanPSMT" w:hAnsi="TimesNewRomanPSMT"/>
                <w:sz w:val="28"/>
                <w:szCs w:val="28"/>
              </w:rPr>
              <w:t xml:space="preserve"> (поздние токсикозы беременных). Основные звенья патогенеза. Международная и отечественная классификация. Факторы достоверного риска. Профилактика в условиях женской консультации. Клиника. Диагностика. Диагностика гестоза доклинической стадии. Основные клинические симптомы.</w:t>
            </w: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6D11D3E" w14:textId="6AA322D4" w:rsidR="00C676FB" w:rsidRPr="00057B38" w:rsidRDefault="002333E4" w:rsidP="00552FF2">
            <w:pPr>
              <w:pStyle w:val="TableParagraph"/>
              <w:rPr>
                <w:sz w:val="26"/>
                <w:szCs w:val="26"/>
              </w:rPr>
            </w:pPr>
            <w:r>
              <w:rPr>
                <w:rFonts w:ascii="TimesNewRomanPSMT" w:hAnsi="TimesNewRomanPSMT"/>
                <w:sz w:val="28"/>
                <w:szCs w:val="28"/>
              </w:rPr>
              <w:t>ДВС-синдром</w:t>
            </w:r>
            <w:r>
              <w:rPr>
                <w:sz w:val="26"/>
                <w:szCs w:val="26"/>
              </w:rPr>
              <w:t xml:space="preserve">. </w:t>
            </w:r>
            <w:r w:rsidR="00D82F35">
              <w:rPr>
                <w:sz w:val="26"/>
                <w:szCs w:val="26"/>
              </w:rPr>
              <w:t>Методы диагностики</w:t>
            </w:r>
            <w:r>
              <w:rPr>
                <w:sz w:val="26"/>
                <w:szCs w:val="26"/>
              </w:rPr>
              <w:t>, лечения и профилактики</w:t>
            </w:r>
            <w:r w:rsidR="00D82F35">
              <w:rPr>
                <w:sz w:val="26"/>
                <w:szCs w:val="26"/>
              </w:rPr>
              <w:t xml:space="preserve"> </w:t>
            </w: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81E7F14" w14:textId="2524623C" w:rsidR="00C676FB" w:rsidRPr="002333E4" w:rsidRDefault="002333E4" w:rsidP="004E5D95">
            <w:pPr>
              <w:pStyle w:val="TableParagraph"/>
              <w:rPr>
                <w:sz w:val="26"/>
                <w:szCs w:val="26"/>
                <w:lang w:val="en-US"/>
              </w:rPr>
            </w:pPr>
            <w:r>
              <w:rPr>
                <w:rFonts w:ascii="TimesNewRomanPSMT" w:hAnsi="TimesNewRomanPSMT"/>
                <w:sz w:val="28"/>
                <w:szCs w:val="28"/>
              </w:rPr>
              <w:t>Осложнения гестозов со стороны печени (острый жировой гепатоз, HELLP – синдром). Лечение.</w:t>
            </w: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C9E0919" w14:textId="0BF7E5DC" w:rsidR="00C676FB" w:rsidRPr="002333E4" w:rsidRDefault="002333E4" w:rsidP="002333E4">
            <w:pPr>
              <w:jc w:val="both"/>
              <w:rPr>
                <w:rFonts w:ascii="Times New Roman" w:eastAsia="Times New Roman" w:hAnsi="Times New Roman" w:cs="Times New Roman"/>
                <w:snapToGrid w:val="0"/>
                <w:color w:val="000000"/>
                <w:sz w:val="28"/>
                <w:szCs w:val="28"/>
                <w:lang w:eastAsia="ru-RU"/>
              </w:rPr>
            </w:pPr>
            <w:r>
              <w:rPr>
                <w:rFonts w:ascii="TimesNewRomanPSMT" w:hAnsi="TimesNewRomanPSMT"/>
                <w:sz w:val="28"/>
                <w:szCs w:val="28"/>
              </w:rPr>
              <w:t xml:space="preserve">Ведение беременности и родов при легком, среднетяжелом и тяжелом гестозе. Методы родоразрешения. Досрочное родоразрешение. Экстракорпоральные методы детоксикации (плазмаферез и ультрафильтрация). Показания к кесареву сечению. Послеродовая терапия. Реабилитация. </w:t>
            </w: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w:t>
            </w:r>
            <w:proofErr w:type="spellStart"/>
            <w:r w:rsidRPr="00550A32">
              <w:rPr>
                <w:rFonts w:ascii="Times New Roman" w:hAnsi="Times New Roman" w:cs="Times New Roman"/>
                <w:sz w:val="28"/>
                <w:szCs w:val="28"/>
              </w:rPr>
              <w:t>Oral</w:t>
            </w:r>
            <w:proofErr w:type="spellEnd"/>
            <w:r w:rsidRPr="00550A32">
              <w:rPr>
                <w:rFonts w:ascii="Times New Roman" w:hAnsi="Times New Roman" w:cs="Times New Roman"/>
                <w:sz w:val="28"/>
                <w:szCs w:val="28"/>
              </w:rPr>
              <w:t xml:space="preserve"> </w:t>
            </w:r>
            <w:proofErr w:type="spellStart"/>
            <w:r w:rsidRPr="00550A32">
              <w:rPr>
                <w:rFonts w:ascii="Times New Roman" w:hAnsi="Times New Roman" w:cs="Times New Roman"/>
                <w:sz w:val="28"/>
                <w:szCs w:val="28"/>
              </w:rPr>
              <w:t>examination</w:t>
            </w:r>
            <w:proofErr w:type="spellEnd"/>
            <w:r w:rsidRPr="00550A32">
              <w:rPr>
                <w:rFonts w:ascii="Times New Roman" w:hAnsi="Times New Roman" w:cs="Times New Roman"/>
                <w:sz w:val="28"/>
                <w:szCs w:val="28"/>
              </w:rPr>
              <w:t xml:space="preserve">);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w:t>
            </w:r>
            <w:proofErr w:type="spellStart"/>
            <w:r w:rsidRPr="00550A32">
              <w:rPr>
                <w:rFonts w:ascii="Times New Roman" w:hAnsi="Times New Roman" w:cs="Times New Roman"/>
                <w:sz w:val="28"/>
                <w:szCs w:val="28"/>
              </w:rPr>
              <w:t>Audit</w:t>
            </w:r>
            <w:proofErr w:type="spellEnd"/>
            <w:r w:rsidRPr="00550A32">
              <w:rPr>
                <w:rFonts w:ascii="Times New Roman" w:hAnsi="Times New Roman" w:cs="Times New Roman"/>
                <w:sz w:val="28"/>
                <w:szCs w:val="28"/>
              </w:rPr>
              <w:t xml:space="preserve">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Оценка клинического случая (</w:t>
            </w:r>
            <w:proofErr w:type="spellStart"/>
            <w:r w:rsidRPr="00550A32">
              <w:rPr>
                <w:rFonts w:ascii="Times New Roman" w:hAnsi="Times New Roman" w:cs="Times New Roman"/>
                <w:sz w:val="28"/>
                <w:szCs w:val="28"/>
              </w:rPr>
              <w:t>CbD</w:t>
            </w:r>
            <w:proofErr w:type="spellEnd"/>
            <w:r w:rsidRPr="00550A32">
              <w:rPr>
                <w:rFonts w:ascii="Times New Roman" w:hAnsi="Times New Roman" w:cs="Times New Roman"/>
                <w:sz w:val="28"/>
                <w:szCs w:val="28"/>
              </w:rPr>
              <w:t xml:space="preserve">)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proofErr w:type="spellStart"/>
      <w:r w:rsidRPr="003F61CE">
        <w:rPr>
          <w:bCs/>
          <w:color w:val="auto"/>
          <w:sz w:val="28"/>
          <w:szCs w:val="28"/>
        </w:rPr>
        <w:t>Балльно</w:t>
      </w:r>
      <w:proofErr w:type="spellEnd"/>
      <w:r w:rsidRPr="003F61CE">
        <w:rPr>
          <w:bCs/>
          <w:color w:val="auto"/>
          <w:sz w:val="28"/>
          <w:szCs w:val="28"/>
        </w:rPr>
        <w:t xml:space="preserve">-рейтинговая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lastRenderedPageBreak/>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w:t>
            </w:r>
            <w:proofErr w:type="spellStart"/>
            <w:r w:rsidRPr="00550A32">
              <w:rPr>
                <w:color w:val="000000"/>
                <w:spacing w:val="2"/>
                <w:sz w:val="28"/>
                <w:szCs w:val="28"/>
              </w:rPr>
              <w:t>ное</w:t>
            </w:r>
            <w:proofErr w:type="spellEnd"/>
            <w:r w:rsidRPr="00550A32">
              <w:rPr>
                <w:color w:val="000000"/>
                <w:spacing w:val="2"/>
                <w:sz w:val="28"/>
                <w:szCs w:val="28"/>
              </w:rPr>
              <w:t xml:space="preserve">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 xml:space="preserve">Критерии </w:t>
            </w:r>
            <w:proofErr w:type="spellStart"/>
            <w:r w:rsidRPr="00550A32">
              <w:rPr>
                <w:rFonts w:ascii="Times New Roman" w:eastAsia="SimSun" w:hAnsi="Times New Roman" w:cs="Times New Roman"/>
                <w:bCs/>
                <w:color w:val="000000"/>
                <w:sz w:val="28"/>
                <w:szCs w:val="28"/>
                <w:lang w:eastAsia="ru-RU"/>
              </w:rPr>
              <w:t>формативного</w:t>
            </w:r>
            <w:proofErr w:type="spellEnd"/>
            <w:r w:rsidRPr="00550A32">
              <w:rPr>
                <w:rFonts w:ascii="Times New Roman" w:eastAsia="SimSun" w:hAnsi="Times New Roman" w:cs="Times New Roman"/>
                <w:bCs/>
                <w:color w:val="000000"/>
                <w:sz w:val="28"/>
                <w:szCs w:val="28"/>
                <w:lang w:eastAsia="ru-RU"/>
              </w:rPr>
              <w:t xml:space="preserve"> и </w:t>
            </w:r>
            <w:proofErr w:type="spellStart"/>
            <w:r w:rsidRPr="00550A32">
              <w:rPr>
                <w:rFonts w:ascii="Times New Roman" w:eastAsia="SimSun" w:hAnsi="Times New Roman" w:cs="Times New Roman"/>
                <w:bCs/>
                <w:color w:val="000000"/>
                <w:sz w:val="28"/>
                <w:szCs w:val="28"/>
                <w:lang w:eastAsia="ru-RU"/>
              </w:rPr>
              <w:t>суммативного</w:t>
            </w:r>
            <w:proofErr w:type="spellEnd"/>
            <w:r w:rsidRPr="00550A32">
              <w:rPr>
                <w:rFonts w:ascii="Times New Roman" w:eastAsia="SimSun" w:hAnsi="Times New Roman" w:cs="Times New Roman"/>
                <w:bCs/>
                <w:color w:val="000000"/>
                <w:sz w:val="28"/>
                <w:szCs w:val="28"/>
                <w:lang w:eastAsia="ru-RU"/>
              </w:rPr>
              <w:t xml:space="preserve">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w:t>
            </w:r>
            <w:proofErr w:type="spellStart"/>
            <w:r w:rsidRPr="00550A32">
              <w:rPr>
                <w:rFonts w:ascii="Times New Roman" w:eastAsia="SimSun" w:hAnsi="Times New Roman" w:cs="Times New Roman"/>
                <w:color w:val="000000"/>
                <w:sz w:val="28"/>
                <w:szCs w:val="28"/>
                <w:lang w:eastAsia="ru-RU"/>
              </w:rPr>
              <w:t>пререквизитов</w:t>
            </w:r>
            <w:proofErr w:type="spellEnd"/>
            <w:r w:rsidRPr="00550A32">
              <w:rPr>
                <w:rFonts w:ascii="Times New Roman" w:eastAsia="SimSun" w:hAnsi="Times New Roman" w:cs="Times New Roman"/>
                <w:color w:val="000000"/>
                <w:sz w:val="28"/>
                <w:szCs w:val="28"/>
                <w:lang w:eastAsia="ru-RU"/>
              </w:rPr>
              <w:t xml:space="preserve"> и </w:t>
            </w:r>
            <w:proofErr w:type="spellStart"/>
            <w:r w:rsidRPr="00550A32">
              <w:rPr>
                <w:rFonts w:ascii="Times New Roman" w:eastAsia="SimSun" w:hAnsi="Times New Roman" w:cs="Times New Roman"/>
                <w:color w:val="000000"/>
                <w:sz w:val="28"/>
                <w:szCs w:val="28"/>
                <w:lang w:eastAsia="ru-RU"/>
              </w:rPr>
              <w:t>постреквизитов</w:t>
            </w:r>
            <w:proofErr w:type="spellEnd"/>
            <w:r w:rsidRPr="00550A32">
              <w:rPr>
                <w:rFonts w:ascii="Times New Roman" w:eastAsia="SimSun" w:hAnsi="Times New Roman" w:cs="Times New Roman"/>
                <w:color w:val="000000"/>
                <w:sz w:val="28"/>
                <w:szCs w:val="28"/>
                <w:lang w:eastAsia="ru-RU"/>
              </w:rPr>
              <w:t xml:space="preserve">. Слушатель способен провести дифференциальный диагноз, обосновать предварительный и клинический диагнозы с последующим назначением </w:t>
            </w:r>
            <w:proofErr w:type="spellStart"/>
            <w:r w:rsidRPr="00550A32">
              <w:rPr>
                <w:rFonts w:ascii="Times New Roman" w:eastAsia="SimSun" w:hAnsi="Times New Roman" w:cs="Times New Roman"/>
                <w:color w:val="000000"/>
                <w:sz w:val="28"/>
                <w:szCs w:val="28"/>
                <w:lang w:eastAsia="ru-RU"/>
              </w:rPr>
              <w:t>этиопатогенетической</w:t>
            </w:r>
            <w:proofErr w:type="spellEnd"/>
            <w:r w:rsidRPr="00550A32">
              <w:rPr>
                <w:rFonts w:ascii="Times New Roman" w:eastAsia="SimSun" w:hAnsi="Times New Roman" w:cs="Times New Roman"/>
                <w:color w:val="000000"/>
                <w:sz w:val="28"/>
                <w:szCs w:val="28"/>
                <w:lang w:eastAsia="ru-RU"/>
              </w:rPr>
              <w:t xml:space="preserve">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w:t>
            </w:r>
            <w:r w:rsidRPr="00550A32">
              <w:rPr>
                <w:rFonts w:ascii="Times New Roman" w:eastAsia="SimSun" w:hAnsi="Times New Roman" w:cs="Times New Roman"/>
                <w:color w:val="000000"/>
                <w:sz w:val="28"/>
                <w:szCs w:val="28"/>
                <w:lang w:eastAsia="ru-RU"/>
              </w:rPr>
              <w:lastRenderedPageBreak/>
              <w:t xml:space="preserve">диагнозы с последующим назначением </w:t>
            </w:r>
            <w:proofErr w:type="spellStart"/>
            <w:r w:rsidRPr="00550A32">
              <w:rPr>
                <w:rFonts w:ascii="Times New Roman" w:eastAsia="SimSun" w:hAnsi="Times New Roman" w:cs="Times New Roman"/>
                <w:color w:val="000000"/>
                <w:sz w:val="28"/>
                <w:szCs w:val="28"/>
                <w:lang w:eastAsia="ru-RU"/>
              </w:rPr>
              <w:t>этиопатогенетической</w:t>
            </w:r>
            <w:proofErr w:type="spellEnd"/>
            <w:r w:rsidRPr="00550A32">
              <w:rPr>
                <w:rFonts w:ascii="Times New Roman" w:eastAsia="SimSun" w:hAnsi="Times New Roman" w:cs="Times New Roman"/>
                <w:color w:val="000000"/>
                <w:sz w:val="28"/>
                <w:szCs w:val="28"/>
                <w:lang w:eastAsia="ru-RU"/>
              </w:rPr>
              <w:t xml:space="preserve">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proofErr w:type="spellStart"/>
            <w:r w:rsidRPr="00550A32">
              <w:rPr>
                <w:rFonts w:ascii="Times New Roman" w:eastAsia="SimSun" w:hAnsi="Times New Roman" w:cs="Times New Roman"/>
                <w:color w:val="000000"/>
                <w:sz w:val="28"/>
                <w:szCs w:val="28"/>
                <w:lang w:val="kk-KZ" w:eastAsia="ru-RU"/>
              </w:rPr>
              <w:t>При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разборе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темы</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занятия</w:t>
            </w:r>
            <w:proofErr w:type="spellEnd"/>
            <w:r w:rsidRPr="00550A32">
              <w:rPr>
                <w:rFonts w:ascii="Times New Roman" w:eastAsia="SimSun" w:hAnsi="Times New Roman" w:cs="Times New Roman"/>
                <w:color w:val="000000"/>
                <w:sz w:val="28"/>
                <w:szCs w:val="28"/>
                <w:lang w:val="kk-KZ" w:eastAsia="ru-RU"/>
              </w:rPr>
              <w:t xml:space="preserve">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этом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показывая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слабую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степень</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осваения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данного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материала</w:t>
            </w:r>
            <w:proofErr w:type="spellEnd"/>
            <w:r w:rsidRPr="00550A32">
              <w:rPr>
                <w:rFonts w:ascii="Times New Roman" w:eastAsia="SimSun" w:hAnsi="Times New Roman" w:cs="Times New Roman"/>
                <w:color w:val="000000"/>
                <w:sz w:val="28"/>
                <w:szCs w:val="28"/>
                <w:lang w:val="kk-KZ" w:eastAsia="ru-RU"/>
              </w:rPr>
              <w:t xml:space="preserve"> со </w:t>
            </w:r>
            <w:proofErr w:type="spellStart"/>
            <w:r w:rsidRPr="00550A32">
              <w:rPr>
                <w:rFonts w:ascii="Times New Roman" w:eastAsia="SimSun" w:hAnsi="Times New Roman" w:cs="Times New Roman"/>
                <w:color w:val="000000"/>
                <w:sz w:val="28"/>
                <w:szCs w:val="28"/>
                <w:lang w:val="kk-KZ" w:eastAsia="ru-RU"/>
              </w:rPr>
              <w:t>слабым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уровнем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знания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ранее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изученных</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дисциплин</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использует</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только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основную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литературу</w:t>
            </w:r>
            <w:proofErr w:type="spellEnd"/>
            <w:r w:rsidRPr="00550A32">
              <w:rPr>
                <w:rFonts w:ascii="Times New Roman" w:eastAsia="SimSun" w:hAnsi="Times New Roman" w:cs="Times New Roman"/>
                <w:color w:val="000000"/>
                <w:sz w:val="28"/>
                <w:szCs w:val="28"/>
                <w:lang w:val="kk-KZ" w:eastAsia="ru-RU"/>
              </w:rPr>
              <w:t xml:space="preserve">, не в </w:t>
            </w:r>
            <w:proofErr w:type="spellStart"/>
            <w:r w:rsidRPr="00550A32">
              <w:rPr>
                <w:rFonts w:ascii="Times New Roman" w:eastAsia="SimSun" w:hAnsi="Times New Roman" w:cs="Times New Roman"/>
                <w:color w:val="000000"/>
                <w:sz w:val="28"/>
                <w:szCs w:val="28"/>
                <w:lang w:val="kk-KZ" w:eastAsia="ru-RU"/>
              </w:rPr>
              <w:t>полном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объеме</w:t>
            </w:r>
            <w:proofErr w:type="spellEnd"/>
            <w:r w:rsidRPr="00550A32">
              <w:rPr>
                <w:rFonts w:ascii="Times New Roman" w:eastAsia="SimSun" w:hAnsi="Times New Roman" w:cs="Times New Roman"/>
                <w:color w:val="000000"/>
                <w:sz w:val="28"/>
                <w:szCs w:val="28"/>
                <w:lang w:val="kk-KZ" w:eastAsia="ru-RU"/>
              </w:rPr>
              <w:t xml:space="preserve">.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w:t>
            </w:r>
            <w:r w:rsidRPr="00550A32">
              <w:rPr>
                <w:rFonts w:ascii="Times New Roman" w:eastAsia="SimSun" w:hAnsi="Times New Roman" w:cs="Times New Roman"/>
                <w:color w:val="000000"/>
                <w:sz w:val="28"/>
                <w:szCs w:val="28"/>
                <w:lang w:eastAsia="ru-RU"/>
              </w:rPr>
              <w:lastRenderedPageBreak/>
              <w:t xml:space="preserve">анализировать и давать заключение по результатам выполнения практических навыков. Клинический разбор </w:t>
            </w:r>
            <w:proofErr w:type="spellStart"/>
            <w:r w:rsidRPr="00550A32">
              <w:rPr>
                <w:rFonts w:ascii="Times New Roman" w:eastAsia="SimSun" w:hAnsi="Times New Roman" w:cs="Times New Roman"/>
                <w:color w:val="000000"/>
                <w:sz w:val="28"/>
                <w:szCs w:val="28"/>
                <w:lang w:val="kk-KZ" w:eastAsia="ru-RU"/>
              </w:rPr>
              <w:t>провел</w:t>
            </w:r>
            <w:proofErr w:type="spellEnd"/>
            <w:r w:rsidRPr="00550A32">
              <w:rPr>
                <w:rFonts w:ascii="Times New Roman" w:eastAsia="SimSun" w:hAnsi="Times New Roman" w:cs="Times New Roman"/>
                <w:color w:val="000000"/>
                <w:sz w:val="28"/>
                <w:szCs w:val="28"/>
                <w:lang w:val="kk-KZ" w:eastAsia="ru-RU"/>
              </w:rPr>
              <w:t xml:space="preserve"> с </w:t>
            </w:r>
            <w:proofErr w:type="spellStart"/>
            <w:r w:rsidRPr="00550A32">
              <w:rPr>
                <w:rFonts w:ascii="Times New Roman" w:eastAsia="SimSun" w:hAnsi="Times New Roman" w:cs="Times New Roman"/>
                <w:color w:val="000000"/>
                <w:sz w:val="28"/>
                <w:szCs w:val="28"/>
                <w:lang w:val="kk-KZ" w:eastAsia="ru-RU"/>
              </w:rPr>
              <w:t>неполным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описанием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основных</w:t>
            </w:r>
            <w:proofErr w:type="spellEnd"/>
            <w:r w:rsidRPr="00550A32">
              <w:rPr>
                <w:rFonts w:ascii="Times New Roman" w:eastAsia="SimSun" w:hAnsi="Times New Roman" w:cs="Times New Roman"/>
                <w:color w:val="000000"/>
                <w:sz w:val="28"/>
                <w:szCs w:val="28"/>
                <w:lang w:val="kk-KZ" w:eastAsia="ru-RU"/>
              </w:rPr>
              <w:t xml:space="preserve"> и без </w:t>
            </w:r>
            <w:proofErr w:type="spellStart"/>
            <w:r w:rsidRPr="00550A32">
              <w:rPr>
                <w:rFonts w:ascii="Times New Roman" w:eastAsia="SimSun" w:hAnsi="Times New Roman" w:cs="Times New Roman"/>
                <w:color w:val="000000"/>
                <w:sz w:val="28"/>
                <w:szCs w:val="28"/>
                <w:lang w:val="kk-KZ" w:eastAsia="ru-RU"/>
              </w:rPr>
              <w:t>описания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дополнительных</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методов</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обследования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неверно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провел</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дифференциальную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диагностику</w:t>
            </w:r>
            <w:proofErr w:type="spellEnd"/>
            <w:r w:rsidRPr="00550A32">
              <w:rPr>
                <w:rFonts w:ascii="Times New Roman" w:eastAsia="SimSun" w:hAnsi="Times New Roman" w:cs="Times New Roman"/>
                <w:color w:val="000000"/>
                <w:sz w:val="28"/>
                <w:szCs w:val="28"/>
                <w:lang w:val="kk-KZ" w:eastAsia="ru-RU"/>
              </w:rPr>
              <w:t xml:space="preserve"> и </w:t>
            </w:r>
            <w:proofErr w:type="spellStart"/>
            <w:r w:rsidRPr="00550A32">
              <w:rPr>
                <w:rFonts w:ascii="Times New Roman" w:eastAsia="SimSun" w:hAnsi="Times New Roman" w:cs="Times New Roman"/>
                <w:color w:val="000000"/>
                <w:sz w:val="28"/>
                <w:szCs w:val="28"/>
                <w:lang w:val="kk-KZ" w:eastAsia="ru-RU"/>
              </w:rPr>
              <w:t>постановку</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диагноза</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составляет</w:t>
            </w:r>
            <w:proofErr w:type="spellEnd"/>
            <w:r w:rsidRPr="00550A32">
              <w:rPr>
                <w:rFonts w:ascii="Times New Roman" w:eastAsia="SimSun" w:hAnsi="Times New Roman" w:cs="Times New Roman"/>
                <w:color w:val="000000"/>
                <w:sz w:val="28"/>
                <w:szCs w:val="28"/>
                <w:lang w:val="kk-KZ" w:eastAsia="ru-RU"/>
              </w:rPr>
              <w:t xml:space="preserve"> план </w:t>
            </w:r>
            <w:proofErr w:type="spellStart"/>
            <w:r w:rsidRPr="00550A32">
              <w:rPr>
                <w:rFonts w:ascii="Times New Roman" w:eastAsia="SimSun" w:hAnsi="Times New Roman" w:cs="Times New Roman"/>
                <w:color w:val="000000"/>
                <w:sz w:val="28"/>
                <w:szCs w:val="28"/>
                <w:lang w:val="kk-KZ" w:eastAsia="ru-RU"/>
              </w:rPr>
              <w:t>лечения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только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совместно</w:t>
            </w:r>
            <w:proofErr w:type="spellEnd"/>
            <w:r w:rsidRPr="00550A32">
              <w:rPr>
                <w:rFonts w:ascii="Times New Roman" w:eastAsia="SimSun" w:hAnsi="Times New Roman" w:cs="Times New Roman"/>
                <w:color w:val="000000"/>
                <w:sz w:val="28"/>
                <w:szCs w:val="28"/>
                <w:lang w:val="kk-KZ" w:eastAsia="ru-RU"/>
              </w:rPr>
              <w:t xml:space="preserve"> с </w:t>
            </w:r>
            <w:proofErr w:type="spellStart"/>
            <w:r w:rsidRPr="00550A32">
              <w:rPr>
                <w:rFonts w:ascii="Times New Roman" w:eastAsia="SimSun" w:hAnsi="Times New Roman" w:cs="Times New Roman"/>
                <w:color w:val="000000"/>
                <w:sz w:val="28"/>
                <w:szCs w:val="28"/>
                <w:lang w:val="kk-KZ" w:eastAsia="ru-RU"/>
              </w:rPr>
              <w:t>преподавателем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используя</w:t>
            </w:r>
            <w:proofErr w:type="spellEnd"/>
            <w:r w:rsidRPr="00550A32">
              <w:rPr>
                <w:rFonts w:ascii="Times New Roman" w:eastAsia="SimSun" w:hAnsi="Times New Roman" w:cs="Times New Roman"/>
                <w:color w:val="000000"/>
                <w:sz w:val="28"/>
                <w:szCs w:val="28"/>
                <w:lang w:val="kk-KZ" w:eastAsia="ru-RU"/>
              </w:rPr>
              <w:t xml:space="preserve"> не </w:t>
            </w:r>
            <w:proofErr w:type="spellStart"/>
            <w:r w:rsidRPr="00550A32">
              <w:rPr>
                <w:rFonts w:ascii="Times New Roman" w:eastAsia="SimSun" w:hAnsi="Times New Roman" w:cs="Times New Roman"/>
                <w:color w:val="000000"/>
                <w:sz w:val="28"/>
                <w:szCs w:val="28"/>
                <w:lang w:val="kk-KZ" w:eastAsia="ru-RU"/>
              </w:rPr>
              <w:t>совсем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точные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данные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этиологии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патогенезу</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заболевания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определил</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прогноз</w:t>
            </w:r>
            <w:proofErr w:type="spellEnd"/>
            <w:r w:rsidRPr="00550A32">
              <w:rPr>
                <w:rFonts w:ascii="Times New Roman" w:eastAsia="SimSun" w:hAnsi="Times New Roman" w:cs="Times New Roman"/>
                <w:color w:val="000000"/>
                <w:sz w:val="28"/>
                <w:szCs w:val="28"/>
                <w:lang w:val="kk-KZ" w:eastAsia="ru-RU"/>
              </w:rPr>
              <w:t xml:space="preserve">.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w:t>
            </w:r>
            <w:r w:rsidRPr="00550A32">
              <w:rPr>
                <w:rFonts w:ascii="Times New Roman" w:eastAsia="SimSun" w:hAnsi="Times New Roman" w:cs="Times New Roman"/>
                <w:color w:val="000000"/>
                <w:kern w:val="24"/>
                <w:sz w:val="28"/>
                <w:szCs w:val="28"/>
                <w:lang w:eastAsia="ru-RU"/>
              </w:rPr>
              <w:lastRenderedPageBreak/>
              <w:t xml:space="preserve">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1847AD90" w14:textId="77777777" w:rsidR="00877839" w:rsidRPr="003F2965" w:rsidRDefault="00F20DD0" w:rsidP="00550A32">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6AD5BBFB" w14:textId="670107D6" w:rsidR="002003BF" w:rsidRPr="00ED414B" w:rsidRDefault="000F1EE1" w:rsidP="000F1EE1">
      <w:pPr>
        <w:pStyle w:val="ab"/>
        <w:numPr>
          <w:ilvl w:val="0"/>
          <w:numId w:val="20"/>
        </w:numPr>
        <w:shd w:val="clear" w:color="auto" w:fill="FFFFFF"/>
        <w:tabs>
          <w:tab w:val="left" w:pos="-284"/>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ED414B">
        <w:rPr>
          <w:rFonts w:ascii="Times New Roman" w:hAnsi="Times New Roman" w:cs="Times New Roman"/>
          <w:color w:val="000000" w:themeColor="text1"/>
          <w:sz w:val="24"/>
          <w:szCs w:val="24"/>
        </w:rPr>
        <w:t>КП МЗ РК Гипертензивные состояния при беременности</w:t>
      </w:r>
    </w:p>
    <w:p w14:paraId="34870108" w14:textId="0FDACEC3" w:rsidR="000F1EE1" w:rsidRPr="00ED414B" w:rsidRDefault="000F1EE1" w:rsidP="000F1EE1">
      <w:pPr>
        <w:pStyle w:val="ab"/>
        <w:numPr>
          <w:ilvl w:val="0"/>
          <w:numId w:val="20"/>
        </w:numPr>
        <w:spacing w:before="100" w:beforeAutospacing="1" w:after="100" w:afterAutospacing="1" w:line="240" w:lineRule="auto"/>
        <w:outlineLvl w:val="0"/>
        <w:rPr>
          <w:rFonts w:ascii="Times New Roman" w:eastAsia="Times New Roman" w:hAnsi="Times New Roman" w:cs="Times New Roman"/>
          <w:color w:val="000000" w:themeColor="text1"/>
          <w:kern w:val="36"/>
          <w:sz w:val="24"/>
          <w:szCs w:val="24"/>
          <w:lang w:val="ru-KZ" w:eastAsia="ru-RU"/>
        </w:rPr>
      </w:pPr>
      <w:r w:rsidRPr="00ED414B">
        <w:rPr>
          <w:rFonts w:ascii="Times New Roman" w:eastAsia="Times New Roman" w:hAnsi="Times New Roman" w:cs="Times New Roman"/>
          <w:color w:val="000000" w:themeColor="text1"/>
          <w:kern w:val="36"/>
          <w:sz w:val="24"/>
          <w:szCs w:val="24"/>
          <w:lang w:val="ru-KZ" w:eastAsia="ru-RU"/>
        </w:rPr>
        <w:t>ACOG Practice Bulletin No. 189: Nausea And Vomiting Of Pregnancy</w:t>
      </w:r>
      <w:r w:rsidRPr="00ED414B">
        <w:rPr>
          <w:rFonts w:ascii="Times New Roman" w:eastAsia="Times New Roman" w:hAnsi="Times New Roman" w:cs="Times New Roman"/>
          <w:color w:val="000000" w:themeColor="text1"/>
          <w:kern w:val="36"/>
          <w:sz w:val="24"/>
          <w:szCs w:val="24"/>
          <w:lang w:val="en-US" w:eastAsia="ru-RU"/>
        </w:rPr>
        <w:t>, 2018</w:t>
      </w:r>
    </w:p>
    <w:p w14:paraId="5D3AF623" w14:textId="77777777" w:rsidR="000F1EE1" w:rsidRPr="00ED414B" w:rsidRDefault="000F1EE1" w:rsidP="000F1EE1">
      <w:pPr>
        <w:pStyle w:val="ad"/>
        <w:numPr>
          <w:ilvl w:val="0"/>
          <w:numId w:val="20"/>
        </w:numPr>
        <w:rPr>
          <w:color w:val="000000" w:themeColor="text1"/>
        </w:rPr>
      </w:pPr>
      <w:proofErr w:type="spellStart"/>
      <w:r w:rsidRPr="00ED414B">
        <w:rPr>
          <w:color w:val="000000" w:themeColor="text1"/>
          <w:lang w:val="en-US"/>
        </w:rPr>
        <w:t>Mikolasevic</w:t>
      </w:r>
      <w:proofErr w:type="spellEnd"/>
      <w:r w:rsidRPr="00ED414B">
        <w:rPr>
          <w:color w:val="000000" w:themeColor="text1"/>
          <w:lang w:val="en-US"/>
        </w:rPr>
        <w:t xml:space="preserve"> I, </w:t>
      </w:r>
      <w:proofErr w:type="spellStart"/>
      <w:r w:rsidRPr="00ED414B">
        <w:rPr>
          <w:color w:val="000000" w:themeColor="text1"/>
          <w:lang w:val="en-US"/>
        </w:rPr>
        <w:t>Filipec-Kanizaj</w:t>
      </w:r>
      <w:proofErr w:type="spellEnd"/>
      <w:r w:rsidRPr="00ED414B">
        <w:rPr>
          <w:color w:val="000000" w:themeColor="text1"/>
          <w:lang w:val="en-US"/>
        </w:rPr>
        <w:t xml:space="preserve"> T, </w:t>
      </w:r>
      <w:proofErr w:type="spellStart"/>
      <w:r w:rsidRPr="00ED414B">
        <w:rPr>
          <w:color w:val="000000" w:themeColor="text1"/>
          <w:lang w:val="en-US"/>
        </w:rPr>
        <w:t>Jakopcic</w:t>
      </w:r>
      <w:proofErr w:type="spellEnd"/>
      <w:r w:rsidRPr="00ED414B">
        <w:rPr>
          <w:color w:val="000000" w:themeColor="text1"/>
          <w:lang w:val="en-US"/>
        </w:rPr>
        <w:t xml:space="preserve"> I, </w:t>
      </w:r>
      <w:proofErr w:type="spellStart"/>
      <w:r w:rsidRPr="00ED414B">
        <w:rPr>
          <w:color w:val="000000" w:themeColor="text1"/>
          <w:lang w:val="en-US"/>
        </w:rPr>
        <w:t>Majurec</w:t>
      </w:r>
      <w:proofErr w:type="spellEnd"/>
      <w:r w:rsidRPr="00ED414B">
        <w:rPr>
          <w:color w:val="000000" w:themeColor="text1"/>
          <w:lang w:val="en-US"/>
        </w:rPr>
        <w:t xml:space="preserve"> I, </w:t>
      </w:r>
      <w:proofErr w:type="spellStart"/>
      <w:r w:rsidRPr="00ED414B">
        <w:rPr>
          <w:color w:val="000000" w:themeColor="text1"/>
          <w:lang w:val="en-US"/>
        </w:rPr>
        <w:t>Brncic</w:t>
      </w:r>
      <w:proofErr w:type="spellEnd"/>
      <w:r w:rsidRPr="00ED414B">
        <w:rPr>
          <w:color w:val="000000" w:themeColor="text1"/>
          <w:lang w:val="en-US"/>
        </w:rPr>
        <w:t xml:space="preserve">-Fischer A, </w:t>
      </w:r>
      <w:proofErr w:type="spellStart"/>
      <w:r w:rsidRPr="00ED414B">
        <w:rPr>
          <w:color w:val="000000" w:themeColor="text1"/>
          <w:shd w:val="clear" w:color="auto" w:fill="FFFFFF"/>
          <w:lang w:val="en-US"/>
        </w:rPr>
        <w:t>Sobocan</w:t>
      </w:r>
      <w:proofErr w:type="spellEnd"/>
      <w:r w:rsidRPr="00ED414B">
        <w:rPr>
          <w:color w:val="000000" w:themeColor="text1"/>
          <w:shd w:val="clear" w:color="auto" w:fill="FFFFFF"/>
          <w:lang w:val="en-US"/>
        </w:rPr>
        <w:t xml:space="preserve"> N</w:t>
      </w:r>
      <w:r w:rsidRPr="00ED414B">
        <w:rPr>
          <w:color w:val="000000" w:themeColor="text1"/>
          <w:lang w:val="en-US"/>
        </w:rPr>
        <w:t xml:space="preserve">, </w:t>
      </w:r>
      <w:proofErr w:type="spellStart"/>
      <w:r w:rsidRPr="00ED414B">
        <w:rPr>
          <w:color w:val="000000" w:themeColor="text1"/>
          <w:lang w:val="en-US"/>
        </w:rPr>
        <w:t>Hrstic</w:t>
      </w:r>
      <w:proofErr w:type="spellEnd"/>
      <w:r w:rsidRPr="00ED414B">
        <w:rPr>
          <w:color w:val="000000" w:themeColor="text1"/>
          <w:lang w:val="en-US"/>
        </w:rPr>
        <w:t xml:space="preserve"> I, </w:t>
      </w:r>
      <w:proofErr w:type="spellStart"/>
      <w:r w:rsidRPr="00ED414B">
        <w:rPr>
          <w:color w:val="000000" w:themeColor="text1"/>
          <w:lang w:val="en-US"/>
        </w:rPr>
        <w:t>Stimac</w:t>
      </w:r>
      <w:proofErr w:type="spellEnd"/>
      <w:r w:rsidRPr="00ED414B">
        <w:rPr>
          <w:color w:val="000000" w:themeColor="text1"/>
          <w:lang w:val="en-US"/>
        </w:rPr>
        <w:t xml:space="preserve"> T, </w:t>
      </w:r>
      <w:proofErr w:type="spellStart"/>
      <w:r w:rsidRPr="00ED414B">
        <w:rPr>
          <w:color w:val="000000" w:themeColor="text1"/>
          <w:lang w:val="en-US"/>
        </w:rPr>
        <w:t>Stimac</w:t>
      </w:r>
      <w:proofErr w:type="spellEnd"/>
      <w:r w:rsidRPr="00ED414B">
        <w:rPr>
          <w:color w:val="000000" w:themeColor="text1"/>
          <w:lang w:val="en-US"/>
        </w:rPr>
        <w:t xml:space="preserve"> D, Milic S. </w:t>
      </w:r>
      <w:r w:rsidRPr="00ED414B">
        <w:rPr>
          <w:color w:val="000000" w:themeColor="text1"/>
          <w:shd w:val="clear" w:color="auto" w:fill="FFFFFF"/>
          <w:lang w:val="en-US"/>
        </w:rPr>
        <w:t xml:space="preserve">Liver Disease During Pregnancy: A Challenging Clinical </w:t>
      </w:r>
      <w:proofErr w:type="spellStart"/>
      <w:r w:rsidRPr="00ED414B">
        <w:rPr>
          <w:color w:val="000000" w:themeColor="text1"/>
          <w:shd w:val="clear" w:color="auto" w:fill="FFFFFF"/>
          <w:lang w:val="en-US"/>
        </w:rPr>
        <w:t>Issue.</w:t>
      </w:r>
      <w:r w:rsidRPr="00ED414B">
        <w:rPr>
          <w:color w:val="000000" w:themeColor="text1"/>
          <w:lang w:val="en-US"/>
        </w:rPr>
        <w:t>MedSciMonit</w:t>
      </w:r>
      <w:proofErr w:type="spellEnd"/>
      <w:r w:rsidRPr="00ED414B">
        <w:rPr>
          <w:color w:val="000000" w:themeColor="text1"/>
          <w:lang w:val="en-US"/>
        </w:rPr>
        <w:t xml:space="preserve">. 2018 Jun </w:t>
      </w:r>
      <w:proofErr w:type="gramStart"/>
      <w:r w:rsidRPr="00ED414B">
        <w:rPr>
          <w:color w:val="000000" w:themeColor="text1"/>
          <w:lang w:val="en-US"/>
        </w:rPr>
        <w:t>15;24:4080</w:t>
      </w:r>
      <w:proofErr w:type="gramEnd"/>
      <w:r w:rsidRPr="00ED414B">
        <w:rPr>
          <w:color w:val="000000" w:themeColor="text1"/>
          <w:lang w:val="en-US"/>
        </w:rPr>
        <w:t xml:space="preserve">-4090. </w:t>
      </w:r>
      <w:r w:rsidRPr="00ED414B">
        <w:rPr>
          <w:color w:val="000000" w:themeColor="text1"/>
        </w:rPr>
        <w:t xml:space="preserve">DOI: 10.12659/MSM.907723 </w:t>
      </w:r>
    </w:p>
    <w:p w14:paraId="50136A10" w14:textId="77777777" w:rsidR="000F1EE1" w:rsidRPr="00ED414B" w:rsidRDefault="000F1EE1" w:rsidP="000F1EE1">
      <w:pPr>
        <w:pStyle w:val="ad"/>
        <w:numPr>
          <w:ilvl w:val="0"/>
          <w:numId w:val="20"/>
        </w:numPr>
        <w:rPr>
          <w:color w:val="000000" w:themeColor="text1"/>
        </w:rPr>
      </w:pPr>
      <w:proofErr w:type="spellStart"/>
      <w:r w:rsidRPr="00ED414B">
        <w:rPr>
          <w:color w:val="000000" w:themeColor="text1"/>
        </w:rPr>
        <w:t>Пальгова</w:t>
      </w:r>
      <w:proofErr w:type="spellEnd"/>
      <w:r w:rsidRPr="00ED414B">
        <w:rPr>
          <w:color w:val="000000" w:themeColor="text1"/>
        </w:rPr>
        <w:t xml:space="preserve"> Л. К., Мозговая Е. В., </w:t>
      </w:r>
      <w:proofErr w:type="spellStart"/>
      <w:r w:rsidRPr="00ED414B">
        <w:rPr>
          <w:color w:val="000000" w:themeColor="text1"/>
        </w:rPr>
        <w:t>Жесткова</w:t>
      </w:r>
      <w:proofErr w:type="spellEnd"/>
      <w:r w:rsidRPr="00ED414B">
        <w:rPr>
          <w:color w:val="000000" w:themeColor="text1"/>
        </w:rPr>
        <w:t xml:space="preserve"> Н. В., Вишневская Е. Е., </w:t>
      </w:r>
      <w:proofErr w:type="spellStart"/>
      <w:r w:rsidRPr="00ED414B">
        <w:rPr>
          <w:color w:val="000000" w:themeColor="text1"/>
        </w:rPr>
        <w:t>Пазенко</w:t>
      </w:r>
      <w:proofErr w:type="spellEnd"/>
      <w:r w:rsidRPr="00ED414B">
        <w:rPr>
          <w:color w:val="000000" w:themeColor="text1"/>
        </w:rPr>
        <w:t xml:space="preserve"> Е.В. Болезни печени и беременность. Анализ актуальных клинических рекомендаций и </w:t>
      </w:r>
      <w:proofErr w:type="spellStart"/>
      <w:r w:rsidRPr="00ED414B">
        <w:rPr>
          <w:color w:val="000000" w:themeColor="text1"/>
        </w:rPr>
        <w:t>собственныи</w:t>
      </w:r>
      <w:proofErr w:type="spellEnd"/>
      <w:r w:rsidRPr="00ED414B">
        <w:rPr>
          <w:color w:val="000000" w:themeColor="text1"/>
        </w:rPr>
        <w:t xml:space="preserve">̆ опыт. Часть первая. Болезни печени, связанные с </w:t>
      </w:r>
      <w:proofErr w:type="gramStart"/>
      <w:r w:rsidRPr="00ED414B">
        <w:rPr>
          <w:color w:val="000000" w:themeColor="text1"/>
        </w:rPr>
        <w:t>беременностью .Экспериментальная</w:t>
      </w:r>
      <w:proofErr w:type="gramEnd"/>
      <w:r w:rsidRPr="00ED414B">
        <w:rPr>
          <w:color w:val="000000" w:themeColor="text1"/>
        </w:rPr>
        <w:t xml:space="preserve"> и клиническая гастроэнтерология. 2018;151(3):105–114. </w:t>
      </w:r>
    </w:p>
    <w:p w14:paraId="565FC030" w14:textId="77777777" w:rsidR="00ED414B" w:rsidRPr="00ED414B" w:rsidRDefault="00000000" w:rsidP="00ED414B">
      <w:pPr>
        <w:numPr>
          <w:ilvl w:val="0"/>
          <w:numId w:val="20"/>
        </w:numPr>
        <w:spacing w:after="0" w:line="240" w:lineRule="auto"/>
        <w:rPr>
          <w:rFonts w:ascii="Times New Roman" w:hAnsi="Times New Roman" w:cs="Times New Roman"/>
          <w:color w:val="000000" w:themeColor="text1"/>
          <w:sz w:val="24"/>
          <w:szCs w:val="24"/>
        </w:rPr>
      </w:pPr>
      <w:hyperlink r:id="rId9" w:history="1">
        <w:r w:rsidR="00ED414B" w:rsidRPr="00ED414B">
          <w:rPr>
            <w:rStyle w:val="af4"/>
            <w:rFonts w:ascii="Times New Roman" w:hAnsi="Times New Roman" w:cs="Times New Roman"/>
            <w:color w:val="000000" w:themeColor="text1"/>
            <w:sz w:val="24"/>
            <w:szCs w:val="24"/>
            <w:lang w:val="en-US"/>
          </w:rPr>
          <w:t xml:space="preserve">Gestational Hypertension and Preeclampsia: ACOG Practice Bulletin, Number 222. </w:t>
        </w:r>
        <w:proofErr w:type="spellStart"/>
        <w:r w:rsidR="00ED414B" w:rsidRPr="00ED414B">
          <w:rPr>
            <w:rStyle w:val="af4"/>
            <w:rFonts w:ascii="Times New Roman" w:hAnsi="Times New Roman" w:cs="Times New Roman"/>
            <w:color w:val="000000" w:themeColor="text1"/>
            <w:sz w:val="24"/>
            <w:szCs w:val="24"/>
          </w:rPr>
          <w:t>Obstet</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Gynecol</w:t>
        </w:r>
        <w:proofErr w:type="spellEnd"/>
        <w:r w:rsidR="00ED414B" w:rsidRPr="00ED414B">
          <w:rPr>
            <w:rStyle w:val="af4"/>
            <w:rFonts w:ascii="Times New Roman" w:hAnsi="Times New Roman" w:cs="Times New Roman"/>
            <w:color w:val="000000" w:themeColor="text1"/>
            <w:sz w:val="24"/>
            <w:szCs w:val="24"/>
          </w:rPr>
          <w:t xml:space="preserve"> 2020; </w:t>
        </w:r>
        <w:proofErr w:type="gramStart"/>
        <w:r w:rsidR="00ED414B" w:rsidRPr="00ED414B">
          <w:rPr>
            <w:rStyle w:val="af4"/>
            <w:rFonts w:ascii="Times New Roman" w:hAnsi="Times New Roman" w:cs="Times New Roman"/>
            <w:color w:val="000000" w:themeColor="text1"/>
            <w:sz w:val="24"/>
            <w:szCs w:val="24"/>
          </w:rPr>
          <w:t>135:e</w:t>
        </w:r>
        <w:proofErr w:type="gramEnd"/>
        <w:r w:rsidR="00ED414B" w:rsidRPr="00ED414B">
          <w:rPr>
            <w:rStyle w:val="af4"/>
            <w:rFonts w:ascii="Times New Roman" w:hAnsi="Times New Roman" w:cs="Times New Roman"/>
            <w:color w:val="000000" w:themeColor="text1"/>
            <w:sz w:val="24"/>
            <w:szCs w:val="24"/>
          </w:rPr>
          <w:t>237.</w:t>
        </w:r>
      </w:hyperlink>
    </w:p>
    <w:p w14:paraId="08F93629" w14:textId="77777777" w:rsidR="00ED414B" w:rsidRPr="00ED414B" w:rsidRDefault="00000000" w:rsidP="00ED414B">
      <w:pPr>
        <w:numPr>
          <w:ilvl w:val="0"/>
          <w:numId w:val="20"/>
        </w:numPr>
        <w:spacing w:after="0" w:line="240" w:lineRule="auto"/>
        <w:rPr>
          <w:rFonts w:ascii="Times New Roman" w:hAnsi="Times New Roman" w:cs="Times New Roman"/>
          <w:color w:val="000000" w:themeColor="text1"/>
          <w:sz w:val="24"/>
          <w:szCs w:val="24"/>
        </w:rPr>
      </w:pPr>
      <w:hyperlink r:id="rId10" w:history="1">
        <w:r w:rsidR="00ED414B" w:rsidRPr="00ED414B">
          <w:rPr>
            <w:rStyle w:val="af4"/>
            <w:rFonts w:ascii="Times New Roman" w:hAnsi="Times New Roman" w:cs="Times New Roman"/>
            <w:color w:val="000000" w:themeColor="text1"/>
            <w:sz w:val="24"/>
            <w:szCs w:val="24"/>
            <w:lang w:val="en-US"/>
          </w:rPr>
          <w:t xml:space="preserve">Roberts JM, Rich-Edwards JW, McElrath TF, et al. </w:t>
        </w:r>
        <w:proofErr w:type="spellStart"/>
        <w:r w:rsidR="00ED414B" w:rsidRPr="00ED414B">
          <w:rPr>
            <w:rStyle w:val="af4"/>
            <w:rFonts w:ascii="Times New Roman" w:hAnsi="Times New Roman" w:cs="Times New Roman"/>
            <w:color w:val="000000" w:themeColor="text1"/>
            <w:sz w:val="24"/>
            <w:szCs w:val="24"/>
          </w:rPr>
          <w:t>Subtypes</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of</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Preeclampsia</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Recognition</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and</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Determining</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Clinical</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Usefulness</w:t>
        </w:r>
        <w:proofErr w:type="spellEnd"/>
        <w:r w:rsidR="00ED414B" w:rsidRPr="00ED414B">
          <w:rPr>
            <w:rStyle w:val="af4"/>
            <w:rFonts w:ascii="Times New Roman" w:hAnsi="Times New Roman" w:cs="Times New Roman"/>
            <w:color w:val="000000" w:themeColor="text1"/>
            <w:sz w:val="24"/>
            <w:szCs w:val="24"/>
          </w:rPr>
          <w:t xml:space="preserve">. </w:t>
        </w:r>
        <w:proofErr w:type="spellStart"/>
        <w:r w:rsidR="00ED414B" w:rsidRPr="00ED414B">
          <w:rPr>
            <w:rStyle w:val="af4"/>
            <w:rFonts w:ascii="Times New Roman" w:hAnsi="Times New Roman" w:cs="Times New Roman"/>
            <w:color w:val="000000" w:themeColor="text1"/>
            <w:sz w:val="24"/>
            <w:szCs w:val="24"/>
          </w:rPr>
          <w:t>Hypertension</w:t>
        </w:r>
        <w:proofErr w:type="spellEnd"/>
        <w:r w:rsidR="00ED414B" w:rsidRPr="00ED414B">
          <w:rPr>
            <w:rStyle w:val="af4"/>
            <w:rFonts w:ascii="Times New Roman" w:hAnsi="Times New Roman" w:cs="Times New Roman"/>
            <w:color w:val="000000" w:themeColor="text1"/>
            <w:sz w:val="24"/>
            <w:szCs w:val="24"/>
          </w:rPr>
          <w:t xml:space="preserve"> 2021; 77:1430.</w:t>
        </w:r>
      </w:hyperlink>
    </w:p>
    <w:p w14:paraId="583AD652" w14:textId="4D8B7460" w:rsidR="000F1EE1" w:rsidRPr="00ED414B" w:rsidRDefault="00ED414B" w:rsidP="000F1EE1">
      <w:pPr>
        <w:pStyle w:val="ab"/>
        <w:numPr>
          <w:ilvl w:val="0"/>
          <w:numId w:val="20"/>
        </w:numPr>
        <w:spacing w:before="100" w:beforeAutospacing="1" w:after="100" w:afterAutospacing="1" w:line="240" w:lineRule="auto"/>
        <w:outlineLvl w:val="0"/>
        <w:rPr>
          <w:rFonts w:ascii="Times New Roman" w:eastAsia="Times New Roman" w:hAnsi="Times New Roman" w:cs="Times New Roman"/>
          <w:color w:val="000000" w:themeColor="text1"/>
          <w:kern w:val="36"/>
          <w:sz w:val="24"/>
          <w:szCs w:val="24"/>
          <w:lang w:val="ru-KZ" w:eastAsia="ru-RU"/>
        </w:rPr>
      </w:pPr>
      <w:r w:rsidRPr="00ED414B">
        <w:rPr>
          <w:rFonts w:ascii="Times New Roman" w:eastAsia="Times New Roman" w:hAnsi="Times New Roman" w:cs="Times New Roman"/>
          <w:color w:val="000000" w:themeColor="text1"/>
          <w:kern w:val="36"/>
          <w:sz w:val="24"/>
          <w:szCs w:val="24"/>
          <w:lang w:eastAsia="ru-RU"/>
        </w:rPr>
        <w:t>КП МЗ РФ «Интенсивная терапия острых нарушений гемостаза при беременности», 2018г</w:t>
      </w:r>
    </w:p>
    <w:p w14:paraId="66C6D84F" w14:textId="1FC5302C" w:rsidR="00F20DD0" w:rsidRPr="00550A32" w:rsidRDefault="00F20DD0" w:rsidP="00550A32">
      <w:pPr>
        <w:shd w:val="clear" w:color="auto" w:fill="FFFFFF"/>
        <w:tabs>
          <w:tab w:val="left" w:pos="-284"/>
          <w:tab w:val="left" w:pos="851"/>
        </w:tabs>
        <w:autoSpaceDE w:val="0"/>
        <w:autoSpaceDN w:val="0"/>
        <w:adjustRightInd w:val="0"/>
        <w:spacing w:after="0" w:line="240" w:lineRule="auto"/>
        <w:jc w:val="both"/>
        <w:rPr>
          <w:rFonts w:ascii="Times New Roman" w:hAnsi="Times New Roman" w:cs="Times New Roman"/>
          <w:b/>
          <w:sz w:val="28"/>
          <w:szCs w:val="28"/>
        </w:rPr>
      </w:pPr>
      <w:r w:rsidRPr="00550A32">
        <w:rPr>
          <w:rFonts w:ascii="Times New Roman" w:hAnsi="Times New Roman" w:cs="Times New Roman"/>
          <w:b/>
          <w:sz w:val="28"/>
          <w:szCs w:val="28"/>
        </w:rPr>
        <w:t>Дополнительная</w:t>
      </w:r>
    </w:p>
    <w:p w14:paraId="7A4DEC32" w14:textId="52425C03" w:rsidR="000F1EE1" w:rsidRPr="00ED414B" w:rsidRDefault="000F1EE1" w:rsidP="000F1EE1">
      <w:pPr>
        <w:pStyle w:val="ad"/>
        <w:numPr>
          <w:ilvl w:val="0"/>
          <w:numId w:val="23"/>
        </w:numPr>
        <w:shd w:val="clear" w:color="auto" w:fill="FFFFFF"/>
      </w:pPr>
      <w:proofErr w:type="spellStart"/>
      <w:proofErr w:type="gramStart"/>
      <w:r w:rsidRPr="00ED414B">
        <w:rPr>
          <w:rFonts w:ascii="TimesNewRomanPSMT" w:hAnsi="TimesNewRomanPSMT"/>
        </w:rPr>
        <w:t>ПальговаЛ.К</w:t>
      </w:r>
      <w:proofErr w:type="spellEnd"/>
      <w:r w:rsidRPr="00ED414B">
        <w:rPr>
          <w:rFonts w:ascii="TimesNewRomanPSMT" w:hAnsi="TimesNewRomanPSMT"/>
        </w:rPr>
        <w:t>. ,Мозговая</w:t>
      </w:r>
      <w:proofErr w:type="gramEnd"/>
      <w:r w:rsidRPr="00ED414B">
        <w:rPr>
          <w:rFonts w:ascii="TimesNewRomanPSMT" w:hAnsi="TimesNewRomanPSMT"/>
        </w:rPr>
        <w:t xml:space="preserve"> Е. В., </w:t>
      </w:r>
      <w:proofErr w:type="spellStart"/>
      <w:r w:rsidRPr="00ED414B">
        <w:rPr>
          <w:rFonts w:ascii="TimesNewRomanPSMT" w:hAnsi="TimesNewRomanPSMT"/>
        </w:rPr>
        <w:t>Жесткова</w:t>
      </w:r>
      <w:proofErr w:type="spellEnd"/>
      <w:r w:rsidRPr="00ED414B">
        <w:rPr>
          <w:rFonts w:ascii="TimesNewRomanPSMT" w:hAnsi="TimesNewRomanPSMT"/>
        </w:rPr>
        <w:t xml:space="preserve"> Н. В., </w:t>
      </w:r>
      <w:proofErr w:type="spellStart"/>
      <w:r w:rsidRPr="00ED414B">
        <w:rPr>
          <w:rFonts w:ascii="TimesNewRomanPSMT" w:hAnsi="TimesNewRomanPSMT"/>
        </w:rPr>
        <w:t>Айламазяна</w:t>
      </w:r>
      <w:proofErr w:type="spellEnd"/>
      <w:r w:rsidRPr="00ED414B">
        <w:rPr>
          <w:rFonts w:ascii="TimesNewRomanPSMT" w:hAnsi="TimesNewRomanPSMT"/>
        </w:rPr>
        <w:t xml:space="preserve"> Э. К. Болезни печени, связанные с беременностью: Клинические рекомендации общества акушеров – гинекологов Санкт-Петербурга и СЗФО и Санкт- Петербургского общества гастроэнтерологов, гепатологов и </w:t>
      </w:r>
      <w:proofErr w:type="spellStart"/>
      <w:r w:rsidRPr="00ED414B">
        <w:rPr>
          <w:rFonts w:ascii="TimesNewRomanPSMT" w:hAnsi="TimesNewRomanPSMT"/>
        </w:rPr>
        <w:t>диетологов.СПб.:Эко-Вектор</w:t>
      </w:r>
      <w:proofErr w:type="spellEnd"/>
      <w:r w:rsidRPr="00ED414B">
        <w:rPr>
          <w:rFonts w:ascii="TimesNewRomanPSMT" w:hAnsi="TimesNewRomanPSMT"/>
        </w:rPr>
        <w:t xml:space="preserve">, 2017.C. 47. </w:t>
      </w:r>
    </w:p>
    <w:p w14:paraId="0B4300F0" w14:textId="77777777" w:rsidR="00ED414B" w:rsidRPr="00ED414B" w:rsidRDefault="00ED414B" w:rsidP="00ED414B">
      <w:pPr>
        <w:pStyle w:val="ad"/>
        <w:numPr>
          <w:ilvl w:val="0"/>
          <w:numId w:val="23"/>
        </w:numPr>
        <w:rPr>
          <w:rFonts w:ascii="TimesNewRomanPSMT" w:hAnsi="TimesNewRomanPSMT"/>
        </w:rPr>
      </w:pPr>
      <w:proofErr w:type="gramStart"/>
      <w:r w:rsidRPr="00ED414B">
        <w:rPr>
          <w:rFonts w:ascii="TimesNewRomanPSMT" w:hAnsi="TimesNewRomanPSMT"/>
        </w:rPr>
        <w:t>Акушерство :</w:t>
      </w:r>
      <w:proofErr w:type="gramEnd"/>
      <w:r w:rsidRPr="00ED414B">
        <w:rPr>
          <w:rFonts w:ascii="TimesNewRomanPSMT" w:hAnsi="TimesNewRomanPSMT"/>
        </w:rPr>
        <w:t xml:space="preserve"> учебник / под ред. В. Е. Радзинского. - 2-е </w:t>
      </w:r>
      <w:proofErr w:type="gramStart"/>
      <w:r w:rsidRPr="00ED414B">
        <w:rPr>
          <w:rFonts w:ascii="TimesNewRomanPSMT" w:hAnsi="TimesNewRomanPSMT"/>
        </w:rPr>
        <w:t>изд.,.</w:t>
      </w:r>
      <w:proofErr w:type="gramEnd"/>
      <w:r w:rsidRPr="00ED414B">
        <w:rPr>
          <w:rFonts w:ascii="TimesNewRomanPSMT" w:hAnsi="TimesNewRomanPSMT"/>
        </w:rPr>
        <w:t xml:space="preserve"> - </w:t>
      </w:r>
      <w:proofErr w:type="gramStart"/>
      <w:r w:rsidRPr="00ED414B">
        <w:rPr>
          <w:rFonts w:ascii="TimesNewRomanPSMT" w:hAnsi="TimesNewRomanPSMT"/>
        </w:rPr>
        <w:t>М. :</w:t>
      </w:r>
      <w:proofErr w:type="gramEnd"/>
      <w:r w:rsidRPr="00ED414B">
        <w:rPr>
          <w:rFonts w:ascii="TimesNewRomanPSMT" w:hAnsi="TimesNewRomanPSMT"/>
        </w:rPr>
        <w:t xml:space="preserve"> ГЭОТАР-Медиа, 2019. - 912 </w:t>
      </w:r>
      <w:proofErr w:type="gramStart"/>
      <w:r w:rsidRPr="00ED414B">
        <w:rPr>
          <w:rFonts w:ascii="TimesNewRomanPSMT" w:hAnsi="TimesNewRomanPSMT"/>
        </w:rPr>
        <w:t>с. :</w:t>
      </w:r>
      <w:proofErr w:type="gramEnd"/>
      <w:r w:rsidRPr="00ED414B">
        <w:rPr>
          <w:rFonts w:ascii="TimesNewRomanPSMT" w:hAnsi="TimesNewRomanPSMT"/>
        </w:rPr>
        <w:t xml:space="preserve"> ил. - ISBN 978-5-9704-5156-4. </w:t>
      </w:r>
    </w:p>
    <w:p w14:paraId="3F20A670" w14:textId="313D65FC" w:rsidR="000F1EE1" w:rsidRPr="00ED414B" w:rsidRDefault="00ED414B" w:rsidP="00ED414B">
      <w:pPr>
        <w:pStyle w:val="ad"/>
        <w:numPr>
          <w:ilvl w:val="0"/>
          <w:numId w:val="23"/>
        </w:numPr>
        <w:rPr>
          <w:rFonts w:ascii="TimesNewRomanPSMT" w:hAnsi="TimesNewRomanPSMT"/>
        </w:rPr>
      </w:pPr>
      <w:proofErr w:type="gramStart"/>
      <w:r w:rsidRPr="00ED414B">
        <w:rPr>
          <w:rFonts w:ascii="TimesNewRomanPSMT" w:hAnsi="TimesNewRomanPSMT"/>
        </w:rPr>
        <w:t>Акушерство :</w:t>
      </w:r>
      <w:proofErr w:type="gramEnd"/>
      <w:r w:rsidRPr="00ED414B">
        <w:rPr>
          <w:rFonts w:ascii="TimesNewRomanPSMT" w:hAnsi="TimesNewRomanPSMT"/>
        </w:rPr>
        <w:t xml:space="preserve"> учебник / Э. К. </w:t>
      </w:r>
      <w:proofErr w:type="spellStart"/>
      <w:r w:rsidRPr="00ED414B">
        <w:rPr>
          <w:rFonts w:ascii="TimesNewRomanPSMT" w:hAnsi="TimesNewRomanPSMT"/>
        </w:rPr>
        <w:t>Айламазян</w:t>
      </w:r>
      <w:proofErr w:type="spellEnd"/>
      <w:r w:rsidRPr="00ED414B">
        <w:rPr>
          <w:rFonts w:ascii="TimesNewRomanPSMT" w:hAnsi="TimesNewRomanPSMT"/>
        </w:rPr>
        <w:t xml:space="preserve"> [и др.]. - 10-е </w:t>
      </w:r>
      <w:proofErr w:type="gramStart"/>
      <w:r w:rsidRPr="00ED414B">
        <w:rPr>
          <w:rFonts w:ascii="TimesNewRomanPSMT" w:hAnsi="TimesNewRomanPSMT"/>
        </w:rPr>
        <w:t>изд..</w:t>
      </w:r>
      <w:proofErr w:type="gramEnd"/>
      <w:r w:rsidRPr="00ED414B">
        <w:rPr>
          <w:rFonts w:ascii="TimesNewRomanPSMT" w:hAnsi="TimesNewRomanPSMT"/>
        </w:rPr>
        <w:t xml:space="preserve"> - </w:t>
      </w:r>
      <w:proofErr w:type="gramStart"/>
      <w:r w:rsidRPr="00ED414B">
        <w:rPr>
          <w:rFonts w:ascii="TimesNewRomanPSMT" w:hAnsi="TimesNewRomanPSMT"/>
        </w:rPr>
        <w:t>М. :</w:t>
      </w:r>
      <w:proofErr w:type="gramEnd"/>
      <w:r w:rsidRPr="00ED414B">
        <w:rPr>
          <w:rFonts w:ascii="TimesNewRomanPSMT" w:hAnsi="TimesNewRomanPSMT"/>
        </w:rPr>
        <w:t xml:space="preserve"> ГЭОТАР-Медиа, 2019. - 768 </w:t>
      </w:r>
      <w:proofErr w:type="gramStart"/>
      <w:r w:rsidRPr="00ED414B">
        <w:rPr>
          <w:rFonts w:ascii="TimesNewRomanPSMT" w:hAnsi="TimesNewRomanPSMT"/>
        </w:rPr>
        <w:t>с. :</w:t>
      </w:r>
      <w:proofErr w:type="gramEnd"/>
      <w:r w:rsidRPr="00ED414B">
        <w:rPr>
          <w:rFonts w:ascii="TimesNewRomanPSMT" w:hAnsi="TimesNewRomanPSMT"/>
        </w:rPr>
        <w:t xml:space="preserve"> ил. - DOI: 10.33029/9704-5168-7-AKU- 2019-1-268. - ISBN 978-5-9704-5168-7. </w:t>
      </w:r>
    </w:p>
    <w:p w14:paraId="5D0DA026" w14:textId="77777777" w:rsidR="000F1EE1" w:rsidRDefault="000F1EE1" w:rsidP="00877839">
      <w:pPr>
        <w:spacing w:after="0" w:line="240" w:lineRule="auto"/>
        <w:rPr>
          <w:rFonts w:ascii="Times New Roman" w:eastAsia="Times New Roman" w:hAnsi="Times New Roman" w:cs="Times New Roman"/>
          <w:color w:val="000000"/>
          <w:sz w:val="28"/>
          <w:szCs w:val="28"/>
          <w:lang w:val="ru-KZ" w:eastAsia="ru-RU"/>
        </w:rPr>
      </w:pPr>
    </w:p>
    <w:p w14:paraId="2C123ED3" w14:textId="629DDBFF"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16877D7D" w14:textId="77777777" w:rsidR="002003BF" w:rsidRDefault="00E036C9" w:rsidP="002003BF">
      <w:pPr>
        <w:pStyle w:val="1"/>
        <w:numPr>
          <w:ilvl w:val="0"/>
          <w:numId w:val="16"/>
        </w:numPr>
        <w:spacing w:before="0" w:line="450" w:lineRule="atLeast"/>
        <w:jc w:val="both"/>
        <w:textAlignment w:val="baseline"/>
        <w:rPr>
          <w:rFonts w:ascii="Times New Roman" w:hAnsi="Times New Roman" w:cs="Times New Roman"/>
          <w:color w:val="000000" w:themeColor="text1"/>
          <w:sz w:val="28"/>
          <w:szCs w:val="28"/>
        </w:rPr>
      </w:pPr>
      <w:r w:rsidRPr="002003BF">
        <w:rPr>
          <w:rFonts w:ascii="Times New Roman" w:hAnsi="Times New Roman" w:cs="Times New Roman"/>
          <w:color w:val="000000" w:themeColor="text1"/>
          <w:sz w:val="28"/>
          <w:szCs w:val="28"/>
        </w:rPr>
        <w:t>П</w:t>
      </w:r>
      <w:r w:rsidR="00877839" w:rsidRPr="002003BF">
        <w:rPr>
          <w:rFonts w:ascii="Times New Roman" w:hAnsi="Times New Roman" w:cs="Times New Roman"/>
          <w:color w:val="000000" w:themeColor="text1"/>
          <w:sz w:val="28"/>
          <w:szCs w:val="28"/>
        </w:rPr>
        <w:t>риказ</w:t>
      </w:r>
      <w:r w:rsidRPr="002003BF">
        <w:rPr>
          <w:rFonts w:ascii="Times New Roman" w:hAnsi="Times New Roman" w:cs="Times New Roman"/>
          <w:color w:val="000000" w:themeColor="text1"/>
          <w:sz w:val="28"/>
          <w:szCs w:val="28"/>
        </w:rPr>
        <w:t xml:space="preserve"> МЗ РК №</w:t>
      </w:r>
      <w:r w:rsidR="00877839" w:rsidRPr="002003BF">
        <w:rPr>
          <w:rFonts w:ascii="Times New Roman" w:hAnsi="Times New Roman" w:cs="Times New Roman"/>
          <w:color w:val="000000" w:themeColor="text1"/>
          <w:sz w:val="28"/>
          <w:szCs w:val="28"/>
        </w:rPr>
        <w:t xml:space="preserve"> </w:t>
      </w:r>
      <w:r w:rsidR="002003BF" w:rsidRPr="002003BF">
        <w:rPr>
          <w:rFonts w:ascii="Times New Roman" w:hAnsi="Times New Roman" w:cs="Times New Roman"/>
          <w:color w:val="000000" w:themeColor="text1"/>
          <w:sz w:val="28"/>
          <w:szCs w:val="28"/>
        </w:rPr>
        <w:t xml:space="preserve">122 от 9 октября </w:t>
      </w:r>
      <w:proofErr w:type="gramStart"/>
      <w:r w:rsidR="002003BF" w:rsidRPr="002003BF">
        <w:rPr>
          <w:rFonts w:ascii="Times New Roman" w:hAnsi="Times New Roman" w:cs="Times New Roman"/>
          <w:color w:val="000000" w:themeColor="text1"/>
          <w:sz w:val="28"/>
          <w:szCs w:val="28"/>
        </w:rPr>
        <w:t xml:space="preserve">2020 </w:t>
      </w:r>
      <w:r w:rsidR="00877839" w:rsidRPr="002003BF">
        <w:rPr>
          <w:rFonts w:ascii="Times New Roman" w:hAnsi="Times New Roman" w:cs="Times New Roman"/>
          <w:color w:val="000000" w:themeColor="text1"/>
          <w:sz w:val="28"/>
          <w:szCs w:val="28"/>
        </w:rPr>
        <w:t xml:space="preserve"> </w:t>
      </w:r>
      <w:r w:rsidR="002003BF" w:rsidRPr="002003BF">
        <w:rPr>
          <w:rFonts w:ascii="Times New Roman" w:hAnsi="Times New Roman" w:cs="Times New Roman"/>
          <w:color w:val="000000" w:themeColor="text1"/>
          <w:sz w:val="28"/>
          <w:szCs w:val="28"/>
        </w:rPr>
        <w:t>Об</w:t>
      </w:r>
      <w:proofErr w:type="gramEnd"/>
      <w:r w:rsidR="002003BF" w:rsidRPr="002003BF">
        <w:rPr>
          <w:rFonts w:ascii="Times New Roman" w:hAnsi="Times New Roman" w:cs="Times New Roman"/>
          <w:color w:val="000000" w:themeColor="text1"/>
          <w:sz w:val="28"/>
          <w:szCs w:val="28"/>
        </w:rPr>
        <w:t xml:space="preserve">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w:t>
      </w:r>
    </w:p>
    <w:p w14:paraId="6680CCD8" w14:textId="71D9211F" w:rsidR="00E036C9" w:rsidRPr="002003BF" w:rsidRDefault="00E036C9" w:rsidP="002003BF">
      <w:pPr>
        <w:pStyle w:val="1"/>
        <w:numPr>
          <w:ilvl w:val="0"/>
          <w:numId w:val="16"/>
        </w:numPr>
        <w:spacing w:before="0" w:line="450" w:lineRule="atLeast"/>
        <w:jc w:val="both"/>
        <w:textAlignment w:val="baseline"/>
        <w:rPr>
          <w:rFonts w:ascii="Times New Roman" w:hAnsi="Times New Roman" w:cs="Times New Roman"/>
          <w:color w:val="000000" w:themeColor="text1"/>
          <w:sz w:val="28"/>
          <w:szCs w:val="28"/>
        </w:rPr>
      </w:pPr>
      <w:r w:rsidRPr="002003BF">
        <w:rPr>
          <w:rFonts w:ascii="Times New Roman" w:hAnsi="Times New Roman" w:cs="Times New Roman"/>
          <w:color w:val="000000" w:themeColor="text1"/>
          <w:sz w:val="28"/>
          <w:szCs w:val="28"/>
        </w:rPr>
        <w:t>П</w:t>
      </w:r>
      <w:r w:rsidR="00877839" w:rsidRPr="002003BF">
        <w:rPr>
          <w:rFonts w:ascii="Times New Roman" w:hAnsi="Times New Roman" w:cs="Times New Roman"/>
          <w:color w:val="000000" w:themeColor="text1"/>
          <w:sz w:val="28"/>
          <w:szCs w:val="28"/>
        </w:rPr>
        <w:t>риказ МЗ РК № КР ДСМ-</w:t>
      </w:r>
      <w:r w:rsidR="002003BF" w:rsidRPr="002003BF">
        <w:rPr>
          <w:rFonts w:ascii="Times New Roman" w:hAnsi="Times New Roman" w:cs="Times New Roman"/>
          <w:color w:val="000000" w:themeColor="text1"/>
          <w:sz w:val="28"/>
          <w:szCs w:val="28"/>
        </w:rPr>
        <w:t>92</w:t>
      </w:r>
      <w:r w:rsidR="00877839" w:rsidRPr="002003BF">
        <w:rPr>
          <w:rFonts w:ascii="Times New Roman" w:hAnsi="Times New Roman" w:cs="Times New Roman"/>
          <w:color w:val="000000" w:themeColor="text1"/>
          <w:sz w:val="28"/>
          <w:szCs w:val="28"/>
        </w:rPr>
        <w:t xml:space="preserve"> от </w:t>
      </w:r>
      <w:r w:rsidR="002003BF" w:rsidRPr="002003BF">
        <w:rPr>
          <w:rFonts w:ascii="Times New Roman" w:hAnsi="Times New Roman" w:cs="Times New Roman"/>
          <w:color w:val="000000" w:themeColor="text1"/>
          <w:sz w:val="28"/>
          <w:szCs w:val="28"/>
        </w:rPr>
        <w:t>28</w:t>
      </w:r>
      <w:r w:rsidR="00877839" w:rsidRPr="002003BF">
        <w:rPr>
          <w:rFonts w:ascii="Times New Roman" w:hAnsi="Times New Roman" w:cs="Times New Roman"/>
          <w:color w:val="000000" w:themeColor="text1"/>
          <w:sz w:val="28"/>
          <w:szCs w:val="28"/>
        </w:rPr>
        <w:t xml:space="preserve"> </w:t>
      </w:r>
      <w:proofErr w:type="spellStart"/>
      <w:r w:rsidR="002003BF" w:rsidRPr="002003BF">
        <w:rPr>
          <w:rFonts w:ascii="Times New Roman" w:hAnsi="Times New Roman" w:cs="Times New Roman"/>
          <w:color w:val="000000" w:themeColor="text1"/>
          <w:sz w:val="28"/>
          <w:szCs w:val="28"/>
        </w:rPr>
        <w:t>авгутса</w:t>
      </w:r>
      <w:proofErr w:type="spellEnd"/>
      <w:r w:rsidR="00877839" w:rsidRPr="002003BF">
        <w:rPr>
          <w:rFonts w:ascii="Times New Roman" w:hAnsi="Times New Roman" w:cs="Times New Roman"/>
          <w:color w:val="000000" w:themeColor="text1"/>
          <w:sz w:val="28"/>
          <w:szCs w:val="28"/>
        </w:rPr>
        <w:t xml:space="preserve"> 202</w:t>
      </w:r>
      <w:r w:rsidR="002003BF" w:rsidRPr="002003BF">
        <w:rPr>
          <w:rFonts w:ascii="Times New Roman" w:hAnsi="Times New Roman" w:cs="Times New Roman"/>
          <w:color w:val="000000" w:themeColor="text1"/>
          <w:sz w:val="28"/>
          <w:szCs w:val="28"/>
        </w:rPr>
        <w:t>1г.</w:t>
      </w:r>
      <w:proofErr w:type="gramStart"/>
      <w:r w:rsidR="00877839" w:rsidRPr="002003BF">
        <w:rPr>
          <w:rFonts w:ascii="Times New Roman" w:hAnsi="Times New Roman" w:cs="Times New Roman"/>
          <w:color w:val="000000" w:themeColor="text1"/>
          <w:sz w:val="28"/>
          <w:szCs w:val="28"/>
        </w:rPr>
        <w:t xml:space="preserve">, </w:t>
      </w:r>
      <w:r w:rsidR="00766972" w:rsidRPr="002003BF">
        <w:rPr>
          <w:rFonts w:ascii="Times New Roman" w:hAnsi="Times New Roman" w:cs="Times New Roman"/>
          <w:color w:val="000000" w:themeColor="text1"/>
          <w:sz w:val="28"/>
          <w:szCs w:val="28"/>
        </w:rPr>
        <w:t>Об</w:t>
      </w:r>
      <w:proofErr w:type="gramEnd"/>
      <w:r w:rsidR="00766972" w:rsidRPr="002003BF">
        <w:rPr>
          <w:rFonts w:ascii="Times New Roman" w:hAnsi="Times New Roman" w:cs="Times New Roman"/>
          <w:color w:val="000000" w:themeColor="text1"/>
          <w:sz w:val="28"/>
          <w:szCs w:val="28"/>
        </w:rPr>
        <w:t xml:space="preserve"> утверждении Стандарта организации оказания </w:t>
      </w:r>
      <w:proofErr w:type="spellStart"/>
      <w:r w:rsidR="002003BF" w:rsidRPr="002003BF">
        <w:rPr>
          <w:rFonts w:ascii="Times New Roman" w:hAnsi="Times New Roman" w:cs="Times New Roman"/>
          <w:color w:val="000000" w:themeColor="text1"/>
          <w:sz w:val="28"/>
          <w:szCs w:val="28"/>
        </w:rPr>
        <w:t>акушеро</w:t>
      </w:r>
      <w:proofErr w:type="spellEnd"/>
      <w:r w:rsidR="002003BF" w:rsidRPr="002003BF">
        <w:rPr>
          <w:rFonts w:ascii="Times New Roman" w:hAnsi="Times New Roman" w:cs="Times New Roman"/>
          <w:color w:val="000000" w:themeColor="text1"/>
          <w:sz w:val="28"/>
          <w:szCs w:val="28"/>
        </w:rPr>
        <w:t>-гинекологической</w:t>
      </w:r>
      <w:r w:rsidR="00766972" w:rsidRPr="002003BF">
        <w:rPr>
          <w:rFonts w:ascii="Times New Roman" w:hAnsi="Times New Roman" w:cs="Times New Roman"/>
          <w:color w:val="000000" w:themeColor="text1"/>
          <w:sz w:val="28"/>
          <w:szCs w:val="28"/>
        </w:rPr>
        <w:t xml:space="preserve"> помощи в Республике Казахстан</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МЦ «</w:t>
            </w:r>
            <w:proofErr w:type="spellStart"/>
            <w:r>
              <w:rPr>
                <w:rFonts w:ascii="Times New Roman" w:hAnsi="Times New Roman" w:cs="Times New Roman"/>
                <w:sz w:val="28"/>
                <w:szCs w:val="28"/>
              </w:rPr>
              <w:t>Талмас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Медикус</w:t>
            </w:r>
            <w:proofErr w:type="spellEnd"/>
            <w:r>
              <w:rPr>
                <w:rFonts w:ascii="Times New Roman" w:hAnsi="Times New Roman" w:cs="Times New Roman"/>
                <w:sz w:val="28"/>
                <w:szCs w:val="28"/>
              </w:rPr>
              <w:t xml:space="preserve">» - многопрофильный медицинский центр, специализирующий на оказании </w:t>
            </w:r>
          </w:p>
        </w:tc>
      </w:tr>
      <w:tr w:rsidR="003646CE" w:rsidRPr="006F74C0"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proofErr w:type="spellStart"/>
            <w:r w:rsidRPr="003F2965">
              <w:rPr>
                <w:rFonts w:ascii="Times New Roman" w:hAnsi="Times New Roman" w:cs="Times New Roman"/>
                <w:sz w:val="28"/>
                <w:szCs w:val="28"/>
                <w:lang w:val="en-US"/>
              </w:rPr>
              <w:t>Klass</w:t>
            </w:r>
            <w:proofErr w:type="spellEnd"/>
            <w:r w:rsidRPr="003F2965">
              <w:rPr>
                <w:rFonts w:ascii="Times New Roman" w:hAnsi="Times New Roman" w:cs="Times New Roman"/>
                <w:sz w:val="28"/>
                <w:szCs w:val="28"/>
                <w:lang w:val="en-US"/>
              </w:rPr>
              <w:t xml:space="preserve"> </w:t>
            </w:r>
            <w:proofErr w:type="spellStart"/>
            <w:proofErr w:type="gramStart"/>
            <w:r w:rsidRPr="003F2965">
              <w:rPr>
                <w:rFonts w:ascii="Times New Roman" w:hAnsi="Times New Roman" w:cs="Times New Roman"/>
                <w:sz w:val="28"/>
                <w:szCs w:val="28"/>
                <w:lang w:val="en-US"/>
              </w:rPr>
              <w:t>rum,dis</w:t>
            </w:r>
            <w:proofErr w:type="gramEnd"/>
            <w:r w:rsidRPr="003F2965">
              <w:rPr>
                <w:rFonts w:ascii="Times New Roman" w:hAnsi="Times New Roman" w:cs="Times New Roman"/>
                <w:sz w:val="28"/>
                <w:szCs w:val="28"/>
                <w:lang w:val="en-US"/>
              </w:rPr>
              <w:t>.kaznmu,Teams</w:t>
            </w:r>
            <w:proofErr w:type="spellEnd"/>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 xml:space="preserve">Занятия проводятся в учебной комнате №1, рассчитанный на 10-20 посадочных мест, с имеющимися мебелью и </w:t>
      </w:r>
      <w:proofErr w:type="spellStart"/>
      <w:proofErr w:type="gramStart"/>
      <w:r w:rsidRPr="00550A32">
        <w:rPr>
          <w:rFonts w:ascii="Times New Roman" w:hAnsi="Times New Roman" w:cs="Times New Roman"/>
          <w:sz w:val="28"/>
          <w:szCs w:val="28"/>
        </w:rPr>
        <w:t>орг.техникой</w:t>
      </w:r>
      <w:proofErr w:type="spellEnd"/>
      <w:proofErr w:type="gramEnd"/>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1992" w14:textId="77777777" w:rsidR="003313BC" w:rsidRDefault="003313BC" w:rsidP="00F20DD0">
      <w:pPr>
        <w:spacing w:after="0" w:line="240" w:lineRule="auto"/>
      </w:pPr>
      <w:r>
        <w:separator/>
      </w:r>
    </w:p>
  </w:endnote>
  <w:endnote w:type="continuationSeparator" w:id="0">
    <w:p w14:paraId="06B08FD0" w14:textId="77777777" w:rsidR="003313BC" w:rsidRDefault="003313BC"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C76" w14:textId="77777777" w:rsidR="007D10B3" w:rsidRDefault="007D10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426E" w14:textId="77777777" w:rsidR="007D10B3" w:rsidRDefault="007D10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7009" w14:textId="77777777" w:rsidR="007D10B3" w:rsidRDefault="007D10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1DBC" w14:textId="77777777" w:rsidR="003313BC" w:rsidRDefault="003313BC" w:rsidP="00F20DD0">
      <w:pPr>
        <w:spacing w:after="0" w:line="240" w:lineRule="auto"/>
      </w:pPr>
      <w:r>
        <w:separator/>
      </w:r>
    </w:p>
  </w:footnote>
  <w:footnote w:type="continuationSeparator" w:id="0">
    <w:p w14:paraId="1A8E5B72" w14:textId="77777777" w:rsidR="003313BC" w:rsidRDefault="003313BC"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3419" w14:textId="77777777" w:rsidR="007D10B3" w:rsidRDefault="007D10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60A1B731"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7D10B3" w:rsidRPr="00284032" w14:paraId="304BA531" w14:textId="77777777" w:rsidTr="0058363C">
      <w:trPr>
        <w:trHeight w:val="1258"/>
      </w:trPr>
      <w:tc>
        <w:tcPr>
          <w:tcW w:w="3544" w:type="dxa"/>
        </w:tcPr>
        <w:p w14:paraId="3FF9BD0A"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 xml:space="preserve">«Талмас  </w:t>
          </w:r>
          <w:proofErr w:type="spellStart"/>
          <w:r w:rsidRPr="00284032">
            <w:rPr>
              <w:rFonts w:ascii="Times New Roman" w:hAnsi="Times New Roman" w:cs="Times New Roman"/>
              <w:lang w:val="kk-KZ"/>
            </w:rPr>
            <w:t>Медикус</w:t>
          </w:r>
          <w:proofErr w:type="spellEnd"/>
          <w:r w:rsidRPr="00284032">
            <w:rPr>
              <w:rFonts w:ascii="Times New Roman" w:hAnsi="Times New Roman" w:cs="Times New Roman"/>
              <w:lang w:val="kk-KZ"/>
            </w:rPr>
            <w:t>»  ЖШС</w:t>
          </w:r>
        </w:p>
        <w:p w14:paraId="6AD5FF06"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2EA57394"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1C4FCBE9"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 xml:space="preserve">А. </w:t>
          </w:r>
          <w:proofErr w:type="spellStart"/>
          <w:r w:rsidRPr="00284032">
            <w:rPr>
              <w:rFonts w:ascii="Times New Roman" w:hAnsi="Times New Roman" w:cs="Times New Roman"/>
              <w:lang w:val="kk-KZ"/>
            </w:rPr>
            <w:t>Бокейхан</w:t>
          </w:r>
          <w:proofErr w:type="spellEnd"/>
          <w:r w:rsidRPr="00284032">
            <w:rPr>
              <w:rFonts w:ascii="Times New Roman" w:hAnsi="Times New Roman" w:cs="Times New Roman"/>
              <w:lang w:val="kk-KZ"/>
            </w:rPr>
            <w:t xml:space="preserve"> 2, ВП7</w:t>
          </w:r>
        </w:p>
        <w:p w14:paraId="3C4E66A3"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26C44F83" w14:textId="77777777" w:rsidR="007D10B3" w:rsidRPr="00284032" w:rsidRDefault="007D10B3" w:rsidP="007D10B3">
          <w:pPr>
            <w:pStyle w:val="a3"/>
            <w:rPr>
              <w:rFonts w:ascii="Times New Roman" w:hAnsi="Times New Roman" w:cs="Times New Roman"/>
              <w:i/>
              <w:lang w:val="kk-KZ"/>
            </w:rPr>
          </w:pPr>
          <w:r w:rsidRPr="00284032">
            <w:rPr>
              <w:rFonts w:ascii="Times New Roman" w:hAnsi="Times New Roman" w:cs="Times New Roman"/>
              <w:lang w:val="kk-KZ"/>
            </w:rPr>
            <w:t>Е-</w:t>
          </w:r>
          <w:proofErr w:type="spellStart"/>
          <w:r w:rsidRPr="00284032">
            <w:rPr>
              <w:rFonts w:ascii="Times New Roman" w:hAnsi="Times New Roman" w:cs="Times New Roman"/>
              <w:lang w:val="kk-KZ"/>
            </w:rPr>
            <w:t>mail</w:t>
          </w:r>
          <w:proofErr w:type="spellEnd"/>
          <w:r w:rsidRPr="00284032">
            <w:rPr>
              <w:rFonts w:ascii="Times New Roman" w:hAnsi="Times New Roman" w:cs="Times New Roman"/>
              <w:lang w:val="kk-KZ"/>
            </w:rPr>
            <w:t>:</w:t>
          </w:r>
          <w:r w:rsidRPr="00284032">
            <w:rPr>
              <w:rFonts w:ascii="Times New Roman" w:hAnsi="Times New Roman" w:cs="Times New Roman"/>
              <w:i/>
              <w:lang w:val="kk-KZ"/>
            </w:rPr>
            <w:t xml:space="preserve"> talmas_medicus@mail.ru</w:t>
          </w:r>
        </w:p>
      </w:tc>
      <w:tc>
        <w:tcPr>
          <w:tcW w:w="3260" w:type="dxa"/>
        </w:tcPr>
        <w:p w14:paraId="542B1554" w14:textId="77777777" w:rsidR="007D10B3" w:rsidRPr="00284032" w:rsidRDefault="007D10B3" w:rsidP="007D10B3">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610D1154" wp14:editId="4D5EBD20">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13DE0EF6"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 xml:space="preserve">ТОО «Талмас   </w:t>
          </w:r>
          <w:proofErr w:type="spellStart"/>
          <w:r w:rsidRPr="00284032">
            <w:rPr>
              <w:rFonts w:ascii="Times New Roman" w:hAnsi="Times New Roman" w:cs="Times New Roman"/>
              <w:lang w:val="kk-KZ"/>
            </w:rPr>
            <w:t>Медикус</w:t>
          </w:r>
          <w:proofErr w:type="spellEnd"/>
          <w:r w:rsidRPr="00284032">
            <w:rPr>
              <w:rFonts w:ascii="Times New Roman" w:hAnsi="Times New Roman" w:cs="Times New Roman"/>
              <w:lang w:val="kk-KZ"/>
            </w:rPr>
            <w:t>»</w:t>
          </w:r>
        </w:p>
        <w:p w14:paraId="48F0A5DE" w14:textId="77777777" w:rsidR="007D10B3" w:rsidRPr="00284032" w:rsidRDefault="007D10B3" w:rsidP="007D10B3">
          <w:pPr>
            <w:pStyle w:val="a3"/>
            <w:rPr>
              <w:rFonts w:ascii="Times New Roman" w:hAnsi="Times New Roman" w:cs="Times New Roman"/>
            </w:rPr>
          </w:pPr>
          <w:r w:rsidRPr="00284032">
            <w:rPr>
              <w:rFonts w:ascii="Times New Roman" w:hAnsi="Times New Roman" w:cs="Times New Roman"/>
              <w:lang w:val="kk-KZ"/>
            </w:rPr>
            <w:t xml:space="preserve">Республика    </w:t>
          </w:r>
          <w:proofErr w:type="spellStart"/>
          <w:r w:rsidRPr="00284032">
            <w:rPr>
              <w:rFonts w:ascii="Times New Roman" w:hAnsi="Times New Roman" w:cs="Times New Roman"/>
              <w:lang w:val="kk-KZ"/>
            </w:rPr>
            <w:t>Казакстан</w:t>
          </w:r>
          <w:proofErr w:type="spellEnd"/>
        </w:p>
        <w:p w14:paraId="53181FD2" w14:textId="77777777" w:rsidR="007D10B3" w:rsidRPr="00284032" w:rsidRDefault="007D10B3" w:rsidP="007D10B3">
          <w:pPr>
            <w:pStyle w:val="a3"/>
            <w:rPr>
              <w:rFonts w:ascii="Times New Roman" w:hAnsi="Times New Roman" w:cs="Times New Roman"/>
              <w:lang w:val="kk-KZ"/>
            </w:rPr>
          </w:pPr>
          <w:r w:rsidRPr="00284032">
            <w:rPr>
              <w:rFonts w:ascii="Times New Roman" w:hAnsi="Times New Roman" w:cs="Times New Roman"/>
              <w:lang w:val="kk-KZ"/>
            </w:rPr>
            <w:t xml:space="preserve">010000,  </w:t>
          </w:r>
          <w:proofErr w:type="spellStart"/>
          <w:r w:rsidRPr="00284032">
            <w:rPr>
              <w:rFonts w:ascii="Times New Roman" w:hAnsi="Times New Roman" w:cs="Times New Roman"/>
              <w:lang w:val="kk-KZ"/>
            </w:rPr>
            <w:t>город</w:t>
          </w:r>
          <w:proofErr w:type="spellEnd"/>
          <w:r w:rsidRPr="00284032">
            <w:rPr>
              <w:rFonts w:ascii="Times New Roman" w:hAnsi="Times New Roman" w:cs="Times New Roman"/>
              <w:lang w:val="kk-KZ"/>
            </w:rPr>
            <w:t xml:space="preserve">  Астана  ,</w:t>
          </w:r>
        </w:p>
        <w:p w14:paraId="5F89A3E3" w14:textId="77777777" w:rsidR="007D10B3" w:rsidRPr="00284032" w:rsidRDefault="007D10B3" w:rsidP="007D10B3">
          <w:pPr>
            <w:pStyle w:val="a3"/>
            <w:rPr>
              <w:rFonts w:ascii="Times New Roman" w:hAnsi="Times New Roman" w:cs="Times New Roman"/>
              <w:lang w:val="kk-KZ"/>
            </w:rPr>
          </w:pPr>
          <w:proofErr w:type="spellStart"/>
          <w:r w:rsidRPr="00284032">
            <w:rPr>
              <w:rFonts w:ascii="Times New Roman" w:hAnsi="Times New Roman" w:cs="Times New Roman"/>
              <w:lang w:val="kk-KZ"/>
            </w:rPr>
            <w:t>ул</w:t>
          </w:r>
          <w:proofErr w:type="spellEnd"/>
          <w:r w:rsidRPr="00284032">
            <w:rPr>
              <w:rFonts w:ascii="Times New Roman" w:hAnsi="Times New Roman" w:cs="Times New Roman"/>
              <w:lang w:val="kk-KZ"/>
            </w:rPr>
            <w:t xml:space="preserve">.  А. </w:t>
          </w:r>
          <w:proofErr w:type="spellStart"/>
          <w:r w:rsidRPr="00284032">
            <w:rPr>
              <w:rFonts w:ascii="Times New Roman" w:hAnsi="Times New Roman" w:cs="Times New Roman"/>
              <w:lang w:val="kk-KZ"/>
            </w:rPr>
            <w:t>Бокейхана</w:t>
          </w:r>
          <w:proofErr w:type="spellEnd"/>
          <w:r w:rsidRPr="00284032">
            <w:rPr>
              <w:rFonts w:ascii="Times New Roman" w:hAnsi="Times New Roman" w:cs="Times New Roman"/>
              <w:lang w:val="kk-KZ"/>
            </w:rPr>
            <w:t xml:space="preserve"> 2, ВП 7</w:t>
          </w:r>
        </w:p>
        <w:p w14:paraId="3E612B2F" w14:textId="77777777" w:rsidR="007D10B3" w:rsidRPr="00284032" w:rsidRDefault="007D10B3" w:rsidP="007D10B3">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30C27D3F" w14:textId="77777777" w:rsidR="007D10B3" w:rsidRPr="00284032" w:rsidRDefault="007D10B3" w:rsidP="007D10B3">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proofErr w:type="spellStart"/>
          <w:r w:rsidRPr="00284032">
            <w:rPr>
              <w:rFonts w:ascii="Times New Roman" w:hAnsi="Times New Roman" w:cs="Times New Roman"/>
              <w:i/>
              <w:lang w:val="en-US"/>
            </w:rPr>
            <w:t>medicus</w:t>
          </w:r>
          <w:proofErr w:type="spellEnd"/>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proofErr w:type="spellStart"/>
          <w:r w:rsidRPr="00284032">
            <w:rPr>
              <w:rFonts w:ascii="Times New Roman" w:hAnsi="Times New Roman" w:cs="Times New Roman"/>
              <w:i/>
              <w:lang w:val="en-US"/>
            </w:rPr>
            <w:t>ru</w:t>
          </w:r>
          <w:proofErr w:type="spellEnd"/>
        </w:p>
      </w:tc>
    </w:tr>
  </w:tbl>
  <w:p w14:paraId="36FDC19F" w14:textId="77777777" w:rsidR="007D10B3" w:rsidRPr="007D10B3" w:rsidRDefault="007D10B3" w:rsidP="006D44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3440154"/>
    <w:multiLevelType w:val="multilevel"/>
    <w:tmpl w:val="59BC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15:restartNumberingAfterBreak="0">
    <w:nsid w:val="0D5070D2"/>
    <w:multiLevelType w:val="hybridMultilevel"/>
    <w:tmpl w:val="BDCC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55926"/>
    <w:multiLevelType w:val="multilevel"/>
    <w:tmpl w:val="BE24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437D4"/>
    <w:multiLevelType w:val="multilevel"/>
    <w:tmpl w:val="FD6E13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48634594"/>
    <w:multiLevelType w:val="hybridMultilevel"/>
    <w:tmpl w:val="06DA3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C7C40DB"/>
    <w:multiLevelType w:val="multilevel"/>
    <w:tmpl w:val="B254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97337BE"/>
    <w:multiLevelType w:val="hybridMultilevel"/>
    <w:tmpl w:val="E5C4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E3644E"/>
    <w:multiLevelType w:val="multilevel"/>
    <w:tmpl w:val="9586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7"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23"/>
  </w:num>
  <w:num w:numId="2" w16cid:durableId="155073641">
    <w:abstractNumId w:val="16"/>
  </w:num>
  <w:num w:numId="3" w16cid:durableId="962031888">
    <w:abstractNumId w:val="21"/>
  </w:num>
  <w:num w:numId="4" w16cid:durableId="239487585">
    <w:abstractNumId w:val="20"/>
  </w:num>
  <w:num w:numId="5" w16cid:durableId="4677942">
    <w:abstractNumId w:val="3"/>
  </w:num>
  <w:num w:numId="6" w16cid:durableId="277876944">
    <w:abstractNumId w:val="26"/>
  </w:num>
  <w:num w:numId="7" w16cid:durableId="893856964">
    <w:abstractNumId w:val="6"/>
  </w:num>
  <w:num w:numId="8" w16cid:durableId="387919233">
    <w:abstractNumId w:val="24"/>
  </w:num>
  <w:num w:numId="9" w16cid:durableId="316420151">
    <w:abstractNumId w:val="27"/>
  </w:num>
  <w:num w:numId="10" w16cid:durableId="964965987">
    <w:abstractNumId w:val="19"/>
  </w:num>
  <w:num w:numId="11" w16cid:durableId="1083454801">
    <w:abstractNumId w:val="11"/>
  </w:num>
  <w:num w:numId="12" w16cid:durableId="173883226">
    <w:abstractNumId w:val="12"/>
  </w:num>
  <w:num w:numId="13" w16cid:durableId="145634969">
    <w:abstractNumId w:val="5"/>
  </w:num>
  <w:num w:numId="14" w16cid:durableId="906108715">
    <w:abstractNumId w:val="22"/>
  </w:num>
  <w:num w:numId="15" w16cid:durableId="2098864482">
    <w:abstractNumId w:val="14"/>
  </w:num>
  <w:num w:numId="16" w16cid:durableId="798451552">
    <w:abstractNumId w:val="7"/>
  </w:num>
  <w:num w:numId="17" w16cid:durableId="368451814">
    <w:abstractNumId w:val="8"/>
  </w:num>
  <w:num w:numId="18" w16cid:durableId="1914310334">
    <w:abstractNumId w:val="17"/>
  </w:num>
  <w:num w:numId="19" w16cid:durableId="281617562">
    <w:abstractNumId w:val="13"/>
  </w:num>
  <w:num w:numId="20" w16cid:durableId="1480876554">
    <w:abstractNumId w:val="4"/>
  </w:num>
  <w:num w:numId="21" w16cid:durableId="1852183948">
    <w:abstractNumId w:val="18"/>
  </w:num>
  <w:num w:numId="22" w16cid:durableId="576936363">
    <w:abstractNumId w:val="9"/>
  </w:num>
  <w:num w:numId="23" w16cid:durableId="1704742124">
    <w:abstractNumId w:val="15"/>
  </w:num>
  <w:num w:numId="24" w16cid:durableId="12995912">
    <w:abstractNumId w:val="10"/>
  </w:num>
  <w:num w:numId="25" w16cid:durableId="78337647">
    <w:abstractNumId w:val="2"/>
  </w:num>
  <w:num w:numId="26" w16cid:durableId="117441895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1EE1"/>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33E4"/>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3BC"/>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75B1D"/>
    <w:rsid w:val="00575CB0"/>
    <w:rsid w:val="00577545"/>
    <w:rsid w:val="00580223"/>
    <w:rsid w:val="00595454"/>
    <w:rsid w:val="00597F51"/>
    <w:rsid w:val="005A0BB0"/>
    <w:rsid w:val="005A294C"/>
    <w:rsid w:val="005B2395"/>
    <w:rsid w:val="005C685B"/>
    <w:rsid w:val="005E448F"/>
    <w:rsid w:val="005E61AB"/>
    <w:rsid w:val="005F58E8"/>
    <w:rsid w:val="00612FFB"/>
    <w:rsid w:val="00625042"/>
    <w:rsid w:val="00633E7D"/>
    <w:rsid w:val="00636945"/>
    <w:rsid w:val="0064570D"/>
    <w:rsid w:val="006523C4"/>
    <w:rsid w:val="00664543"/>
    <w:rsid w:val="0069741B"/>
    <w:rsid w:val="006B07A8"/>
    <w:rsid w:val="006B29E3"/>
    <w:rsid w:val="006B60E7"/>
    <w:rsid w:val="006C3ABD"/>
    <w:rsid w:val="006C3D57"/>
    <w:rsid w:val="006D4117"/>
    <w:rsid w:val="006D4476"/>
    <w:rsid w:val="006E76E6"/>
    <w:rsid w:val="006F0C6D"/>
    <w:rsid w:val="006F477F"/>
    <w:rsid w:val="006F7091"/>
    <w:rsid w:val="006F74C0"/>
    <w:rsid w:val="007071D2"/>
    <w:rsid w:val="007117CA"/>
    <w:rsid w:val="00712F2A"/>
    <w:rsid w:val="00715589"/>
    <w:rsid w:val="007543B4"/>
    <w:rsid w:val="0075496B"/>
    <w:rsid w:val="00755693"/>
    <w:rsid w:val="007570CE"/>
    <w:rsid w:val="00766972"/>
    <w:rsid w:val="00774F99"/>
    <w:rsid w:val="007862B1"/>
    <w:rsid w:val="007940B8"/>
    <w:rsid w:val="007A2BE8"/>
    <w:rsid w:val="007B29C6"/>
    <w:rsid w:val="007B2A17"/>
    <w:rsid w:val="007B3F34"/>
    <w:rsid w:val="007D03AD"/>
    <w:rsid w:val="007D10B3"/>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94D9A"/>
    <w:rsid w:val="00AA3C0C"/>
    <w:rsid w:val="00AD472A"/>
    <w:rsid w:val="00AF2178"/>
    <w:rsid w:val="00B4553D"/>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164D"/>
    <w:rsid w:val="00C64539"/>
    <w:rsid w:val="00C676FB"/>
    <w:rsid w:val="00C86A48"/>
    <w:rsid w:val="00C93535"/>
    <w:rsid w:val="00C93E36"/>
    <w:rsid w:val="00CB232E"/>
    <w:rsid w:val="00CB3E7B"/>
    <w:rsid w:val="00CD4DF5"/>
    <w:rsid w:val="00CE5F36"/>
    <w:rsid w:val="00CF3F32"/>
    <w:rsid w:val="00CF786B"/>
    <w:rsid w:val="00D15AC1"/>
    <w:rsid w:val="00D25B42"/>
    <w:rsid w:val="00D26225"/>
    <w:rsid w:val="00D278E1"/>
    <w:rsid w:val="00D303F3"/>
    <w:rsid w:val="00D40732"/>
    <w:rsid w:val="00D46464"/>
    <w:rsid w:val="00D82F35"/>
    <w:rsid w:val="00D958AB"/>
    <w:rsid w:val="00DB3368"/>
    <w:rsid w:val="00DB3DC6"/>
    <w:rsid w:val="00DC2E93"/>
    <w:rsid w:val="00DC357C"/>
    <w:rsid w:val="00DE6C55"/>
    <w:rsid w:val="00DF4CE0"/>
    <w:rsid w:val="00DF6FED"/>
    <w:rsid w:val="00E036C9"/>
    <w:rsid w:val="00E215B0"/>
    <w:rsid w:val="00E41B45"/>
    <w:rsid w:val="00E92AD5"/>
    <w:rsid w:val="00E96E42"/>
    <w:rsid w:val="00EA1102"/>
    <w:rsid w:val="00EA6541"/>
    <w:rsid w:val="00EB7870"/>
    <w:rsid w:val="00EB7BD8"/>
    <w:rsid w:val="00EC3679"/>
    <w:rsid w:val="00ED414B"/>
    <w:rsid w:val="00ED60DD"/>
    <w:rsid w:val="00EF2982"/>
    <w:rsid w:val="00F1126A"/>
    <w:rsid w:val="00F123DC"/>
    <w:rsid w:val="00F20DD0"/>
    <w:rsid w:val="00F2289D"/>
    <w:rsid w:val="00F249D5"/>
    <w:rsid w:val="00F3371B"/>
    <w:rsid w:val="00F35CF6"/>
    <w:rsid w:val="00F429FA"/>
    <w:rsid w:val="00F444F9"/>
    <w:rsid w:val="00F53B9E"/>
    <w:rsid w:val="00F5412D"/>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32535461">
      <w:bodyDiv w:val="1"/>
      <w:marLeft w:val="0"/>
      <w:marRight w:val="0"/>
      <w:marTop w:val="0"/>
      <w:marBottom w:val="0"/>
      <w:divBdr>
        <w:top w:val="none" w:sz="0" w:space="0" w:color="auto"/>
        <w:left w:val="none" w:sz="0" w:space="0" w:color="auto"/>
        <w:bottom w:val="none" w:sz="0" w:space="0" w:color="auto"/>
        <w:right w:val="none" w:sz="0" w:space="0" w:color="auto"/>
      </w:divBdr>
      <w:divsChild>
        <w:div w:id="1307055049">
          <w:marLeft w:val="0"/>
          <w:marRight w:val="0"/>
          <w:marTop w:val="0"/>
          <w:marBottom w:val="0"/>
          <w:divBdr>
            <w:top w:val="none" w:sz="0" w:space="0" w:color="auto"/>
            <w:left w:val="none" w:sz="0" w:space="0" w:color="auto"/>
            <w:bottom w:val="none" w:sz="0" w:space="0" w:color="auto"/>
            <w:right w:val="none" w:sz="0" w:space="0" w:color="auto"/>
          </w:divBdr>
          <w:divsChild>
            <w:div w:id="926420952">
              <w:marLeft w:val="0"/>
              <w:marRight w:val="0"/>
              <w:marTop w:val="0"/>
              <w:marBottom w:val="0"/>
              <w:divBdr>
                <w:top w:val="none" w:sz="0" w:space="0" w:color="auto"/>
                <w:left w:val="none" w:sz="0" w:space="0" w:color="auto"/>
                <w:bottom w:val="none" w:sz="0" w:space="0" w:color="auto"/>
                <w:right w:val="none" w:sz="0" w:space="0" w:color="auto"/>
              </w:divBdr>
              <w:divsChild>
                <w:div w:id="14441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2364">
      <w:bodyDiv w:val="1"/>
      <w:marLeft w:val="0"/>
      <w:marRight w:val="0"/>
      <w:marTop w:val="0"/>
      <w:marBottom w:val="0"/>
      <w:divBdr>
        <w:top w:val="none" w:sz="0" w:space="0" w:color="auto"/>
        <w:left w:val="none" w:sz="0" w:space="0" w:color="auto"/>
        <w:bottom w:val="none" w:sz="0" w:space="0" w:color="auto"/>
        <w:right w:val="none" w:sz="0" w:space="0" w:color="auto"/>
      </w:divBdr>
      <w:divsChild>
        <w:div w:id="86930055">
          <w:marLeft w:val="0"/>
          <w:marRight w:val="0"/>
          <w:marTop w:val="0"/>
          <w:marBottom w:val="0"/>
          <w:divBdr>
            <w:top w:val="none" w:sz="0" w:space="0" w:color="auto"/>
            <w:left w:val="none" w:sz="0" w:space="0" w:color="auto"/>
            <w:bottom w:val="none" w:sz="0" w:space="0" w:color="auto"/>
            <w:right w:val="none" w:sz="0" w:space="0" w:color="auto"/>
          </w:divBdr>
          <w:divsChild>
            <w:div w:id="578638674">
              <w:marLeft w:val="0"/>
              <w:marRight w:val="0"/>
              <w:marTop w:val="0"/>
              <w:marBottom w:val="0"/>
              <w:divBdr>
                <w:top w:val="none" w:sz="0" w:space="0" w:color="auto"/>
                <w:left w:val="none" w:sz="0" w:space="0" w:color="auto"/>
                <w:bottom w:val="none" w:sz="0" w:space="0" w:color="auto"/>
                <w:right w:val="none" w:sz="0" w:space="0" w:color="auto"/>
              </w:divBdr>
              <w:divsChild>
                <w:div w:id="7171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980">
          <w:marLeft w:val="0"/>
          <w:marRight w:val="0"/>
          <w:marTop w:val="0"/>
          <w:marBottom w:val="0"/>
          <w:divBdr>
            <w:top w:val="none" w:sz="0" w:space="0" w:color="auto"/>
            <w:left w:val="none" w:sz="0" w:space="0" w:color="auto"/>
            <w:bottom w:val="none" w:sz="0" w:space="0" w:color="auto"/>
            <w:right w:val="none" w:sz="0" w:space="0" w:color="auto"/>
          </w:divBdr>
          <w:divsChild>
            <w:div w:id="1408191779">
              <w:marLeft w:val="0"/>
              <w:marRight w:val="0"/>
              <w:marTop w:val="0"/>
              <w:marBottom w:val="0"/>
              <w:divBdr>
                <w:top w:val="none" w:sz="0" w:space="0" w:color="auto"/>
                <w:left w:val="none" w:sz="0" w:space="0" w:color="auto"/>
                <w:bottom w:val="none" w:sz="0" w:space="0" w:color="auto"/>
                <w:right w:val="none" w:sz="0" w:space="0" w:color="auto"/>
              </w:divBdr>
              <w:divsChild>
                <w:div w:id="12623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464933671">
      <w:bodyDiv w:val="1"/>
      <w:marLeft w:val="0"/>
      <w:marRight w:val="0"/>
      <w:marTop w:val="0"/>
      <w:marBottom w:val="0"/>
      <w:divBdr>
        <w:top w:val="none" w:sz="0" w:space="0" w:color="auto"/>
        <w:left w:val="none" w:sz="0" w:space="0" w:color="auto"/>
        <w:bottom w:val="none" w:sz="0" w:space="0" w:color="auto"/>
        <w:right w:val="none" w:sz="0" w:space="0" w:color="auto"/>
      </w:divBdr>
    </w:div>
    <w:div w:id="557857747">
      <w:bodyDiv w:val="1"/>
      <w:marLeft w:val="0"/>
      <w:marRight w:val="0"/>
      <w:marTop w:val="0"/>
      <w:marBottom w:val="0"/>
      <w:divBdr>
        <w:top w:val="none" w:sz="0" w:space="0" w:color="auto"/>
        <w:left w:val="none" w:sz="0" w:space="0" w:color="auto"/>
        <w:bottom w:val="none" w:sz="0" w:space="0" w:color="auto"/>
        <w:right w:val="none" w:sz="0" w:space="0" w:color="auto"/>
      </w:divBdr>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521965121">
      <w:bodyDiv w:val="1"/>
      <w:marLeft w:val="0"/>
      <w:marRight w:val="0"/>
      <w:marTop w:val="0"/>
      <w:marBottom w:val="0"/>
      <w:divBdr>
        <w:top w:val="none" w:sz="0" w:space="0" w:color="auto"/>
        <w:left w:val="none" w:sz="0" w:space="0" w:color="auto"/>
        <w:bottom w:val="none" w:sz="0" w:space="0" w:color="auto"/>
        <w:right w:val="none" w:sz="0" w:space="0" w:color="auto"/>
      </w:divBdr>
      <w:divsChild>
        <w:div w:id="260264654">
          <w:marLeft w:val="0"/>
          <w:marRight w:val="0"/>
          <w:marTop w:val="0"/>
          <w:marBottom w:val="0"/>
          <w:divBdr>
            <w:top w:val="none" w:sz="0" w:space="0" w:color="auto"/>
            <w:left w:val="none" w:sz="0" w:space="0" w:color="auto"/>
            <w:bottom w:val="none" w:sz="0" w:space="0" w:color="auto"/>
            <w:right w:val="none" w:sz="0" w:space="0" w:color="auto"/>
          </w:divBdr>
          <w:divsChild>
            <w:div w:id="1985236417">
              <w:marLeft w:val="0"/>
              <w:marRight w:val="0"/>
              <w:marTop w:val="0"/>
              <w:marBottom w:val="0"/>
              <w:divBdr>
                <w:top w:val="none" w:sz="0" w:space="0" w:color="auto"/>
                <w:left w:val="none" w:sz="0" w:space="0" w:color="auto"/>
                <w:bottom w:val="none" w:sz="0" w:space="0" w:color="auto"/>
                <w:right w:val="none" w:sz="0" w:space="0" w:color="auto"/>
              </w:divBdr>
              <w:divsChild>
                <w:div w:id="7199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8893">
      <w:bodyDiv w:val="1"/>
      <w:marLeft w:val="0"/>
      <w:marRight w:val="0"/>
      <w:marTop w:val="0"/>
      <w:marBottom w:val="0"/>
      <w:divBdr>
        <w:top w:val="none" w:sz="0" w:space="0" w:color="auto"/>
        <w:left w:val="none" w:sz="0" w:space="0" w:color="auto"/>
        <w:bottom w:val="none" w:sz="0" w:space="0" w:color="auto"/>
        <w:right w:val="none" w:sz="0" w:space="0" w:color="auto"/>
      </w:divBdr>
      <w:divsChild>
        <w:div w:id="1112090408">
          <w:marLeft w:val="0"/>
          <w:marRight w:val="0"/>
          <w:marTop w:val="0"/>
          <w:marBottom w:val="0"/>
          <w:divBdr>
            <w:top w:val="none" w:sz="0" w:space="0" w:color="auto"/>
            <w:left w:val="none" w:sz="0" w:space="0" w:color="auto"/>
            <w:bottom w:val="none" w:sz="0" w:space="0" w:color="auto"/>
            <w:right w:val="none" w:sz="0" w:space="0" w:color="auto"/>
          </w:divBdr>
          <w:divsChild>
            <w:div w:id="1978490912">
              <w:marLeft w:val="0"/>
              <w:marRight w:val="0"/>
              <w:marTop w:val="0"/>
              <w:marBottom w:val="0"/>
              <w:divBdr>
                <w:top w:val="none" w:sz="0" w:space="0" w:color="auto"/>
                <w:left w:val="none" w:sz="0" w:space="0" w:color="auto"/>
                <w:bottom w:val="none" w:sz="0" w:space="0" w:color="auto"/>
                <w:right w:val="none" w:sz="0" w:space="0" w:color="auto"/>
              </w:divBdr>
              <w:divsChild>
                <w:div w:id="1830825693">
                  <w:marLeft w:val="0"/>
                  <w:marRight w:val="0"/>
                  <w:marTop w:val="0"/>
                  <w:marBottom w:val="0"/>
                  <w:divBdr>
                    <w:top w:val="none" w:sz="0" w:space="0" w:color="auto"/>
                    <w:left w:val="none" w:sz="0" w:space="0" w:color="auto"/>
                    <w:bottom w:val="none" w:sz="0" w:space="0" w:color="auto"/>
                    <w:right w:val="none" w:sz="0" w:space="0" w:color="auto"/>
                  </w:divBdr>
                  <w:divsChild>
                    <w:div w:id="17309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18910">
              <w:marLeft w:val="0"/>
              <w:marRight w:val="0"/>
              <w:marTop w:val="0"/>
              <w:marBottom w:val="0"/>
              <w:divBdr>
                <w:top w:val="none" w:sz="0" w:space="0" w:color="auto"/>
                <w:left w:val="none" w:sz="0" w:space="0" w:color="auto"/>
                <w:bottom w:val="none" w:sz="0" w:space="0" w:color="auto"/>
                <w:right w:val="none" w:sz="0" w:space="0" w:color="auto"/>
              </w:divBdr>
              <w:divsChild>
                <w:div w:id="14948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804">
          <w:marLeft w:val="0"/>
          <w:marRight w:val="0"/>
          <w:marTop w:val="0"/>
          <w:marBottom w:val="0"/>
          <w:divBdr>
            <w:top w:val="none" w:sz="0" w:space="0" w:color="auto"/>
            <w:left w:val="none" w:sz="0" w:space="0" w:color="auto"/>
            <w:bottom w:val="none" w:sz="0" w:space="0" w:color="auto"/>
            <w:right w:val="none" w:sz="0" w:space="0" w:color="auto"/>
          </w:divBdr>
          <w:divsChild>
            <w:div w:id="1919513501">
              <w:marLeft w:val="0"/>
              <w:marRight w:val="0"/>
              <w:marTop w:val="0"/>
              <w:marBottom w:val="0"/>
              <w:divBdr>
                <w:top w:val="none" w:sz="0" w:space="0" w:color="auto"/>
                <w:left w:val="none" w:sz="0" w:space="0" w:color="auto"/>
                <w:bottom w:val="none" w:sz="0" w:space="0" w:color="auto"/>
                <w:right w:val="none" w:sz="0" w:space="0" w:color="auto"/>
              </w:divBdr>
              <w:divsChild>
                <w:div w:id="493035041">
                  <w:marLeft w:val="0"/>
                  <w:marRight w:val="0"/>
                  <w:marTop w:val="0"/>
                  <w:marBottom w:val="0"/>
                  <w:divBdr>
                    <w:top w:val="none" w:sz="0" w:space="0" w:color="auto"/>
                    <w:left w:val="none" w:sz="0" w:space="0" w:color="auto"/>
                    <w:bottom w:val="none" w:sz="0" w:space="0" w:color="auto"/>
                    <w:right w:val="none" w:sz="0" w:space="0" w:color="auto"/>
                  </w:divBdr>
                  <w:divsChild>
                    <w:div w:id="11959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82315795">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870559566">
      <w:bodyDiv w:val="1"/>
      <w:marLeft w:val="0"/>
      <w:marRight w:val="0"/>
      <w:marTop w:val="0"/>
      <w:marBottom w:val="0"/>
      <w:divBdr>
        <w:top w:val="none" w:sz="0" w:space="0" w:color="auto"/>
        <w:left w:val="none" w:sz="0" w:space="0" w:color="auto"/>
        <w:bottom w:val="none" w:sz="0" w:space="0" w:color="auto"/>
        <w:right w:val="none" w:sz="0" w:space="0" w:color="auto"/>
      </w:divBdr>
      <w:divsChild>
        <w:div w:id="1193302068">
          <w:marLeft w:val="0"/>
          <w:marRight w:val="0"/>
          <w:marTop w:val="0"/>
          <w:marBottom w:val="0"/>
          <w:divBdr>
            <w:top w:val="none" w:sz="0" w:space="0" w:color="auto"/>
            <w:left w:val="none" w:sz="0" w:space="0" w:color="auto"/>
            <w:bottom w:val="none" w:sz="0" w:space="0" w:color="auto"/>
            <w:right w:val="none" w:sz="0" w:space="0" w:color="auto"/>
          </w:divBdr>
          <w:divsChild>
            <w:div w:id="765997371">
              <w:marLeft w:val="0"/>
              <w:marRight w:val="0"/>
              <w:marTop w:val="0"/>
              <w:marBottom w:val="0"/>
              <w:divBdr>
                <w:top w:val="none" w:sz="0" w:space="0" w:color="auto"/>
                <w:left w:val="none" w:sz="0" w:space="0" w:color="auto"/>
                <w:bottom w:val="none" w:sz="0" w:space="0" w:color="auto"/>
                <w:right w:val="none" w:sz="0" w:space="0" w:color="auto"/>
              </w:divBdr>
              <w:divsChild>
                <w:div w:id="732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todate.com/contents/preeclampsia-clinical-features-and-diagnosis/abstract/9" TargetMode="External"/><Relationship Id="rId4" Type="http://schemas.openxmlformats.org/officeDocument/2006/relationships/settings" Target="settings.xml"/><Relationship Id="rId9" Type="http://schemas.openxmlformats.org/officeDocument/2006/relationships/hyperlink" Target="https://www.uptodate.com/contents/preeclampsia-clinical-features-and-diagnosis/abstract/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2023-02-04T19:57:00Z</dcterms:created>
  <dcterms:modified xsi:type="dcterms:W3CDTF">2023-04-11T11:43:00Z</dcterms:modified>
</cp:coreProperties>
</file>